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BE0B" w14:textId="77777777" w:rsidR="00737035" w:rsidRPr="005119D6" w:rsidRDefault="00737035" w:rsidP="005119D6">
      <w:pPr>
        <w:rPr>
          <w:rFonts w:ascii="Arial" w:hAnsi="Arial" w:cs="Arial"/>
          <w:b/>
          <w:sz w:val="22"/>
          <w:szCs w:val="22"/>
        </w:rPr>
      </w:pPr>
      <w:r w:rsidRPr="005119D6">
        <w:rPr>
          <w:rFonts w:ascii="Arial" w:hAnsi="Arial" w:cs="Arial"/>
          <w:b/>
          <w:noProof/>
          <w:sz w:val="22"/>
          <w:szCs w:val="22"/>
          <w:lang w:eastAsia="en-GB"/>
        </w:rPr>
        <w:drawing>
          <wp:inline distT="0" distB="0" distL="0" distR="0" wp14:anchorId="0218700E" wp14:editId="7E8F6A2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623B8EC0" w14:textId="77777777" w:rsidR="00737035" w:rsidRDefault="00737035" w:rsidP="005119D6">
      <w:pPr>
        <w:jc w:val="center"/>
        <w:rPr>
          <w:rFonts w:ascii="Arial" w:hAnsi="Arial" w:cs="Arial"/>
          <w:b/>
          <w:sz w:val="22"/>
          <w:szCs w:val="22"/>
        </w:rPr>
      </w:pPr>
      <w:r w:rsidRPr="005119D6">
        <w:rPr>
          <w:rFonts w:ascii="Arial" w:hAnsi="Arial" w:cs="Arial"/>
          <w:b/>
          <w:sz w:val="22"/>
          <w:szCs w:val="22"/>
        </w:rPr>
        <w:t>Job Description</w:t>
      </w:r>
    </w:p>
    <w:p w14:paraId="21E04507" w14:textId="77777777" w:rsidR="00737035" w:rsidRPr="005119D6" w:rsidRDefault="00737035" w:rsidP="008A6208">
      <w:pPr>
        <w:rPr>
          <w:rFonts w:ascii="Arial" w:hAnsi="Arial" w:cs="Arial"/>
          <w:b/>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816"/>
      </w:tblGrid>
      <w:tr w:rsidR="0045078C" w:rsidRPr="005119D6" w14:paraId="67344C86" w14:textId="77777777" w:rsidTr="008A6208">
        <w:tc>
          <w:tcPr>
            <w:tcW w:w="2639" w:type="dxa"/>
            <w:tcBorders>
              <w:top w:val="single" w:sz="4" w:space="0" w:color="auto"/>
              <w:left w:val="single" w:sz="4" w:space="0" w:color="auto"/>
              <w:bottom w:val="single" w:sz="4" w:space="0" w:color="auto"/>
              <w:right w:val="single" w:sz="4" w:space="0" w:color="auto"/>
            </w:tcBorders>
            <w:shd w:val="clear" w:color="auto" w:fill="DAEEF3"/>
          </w:tcPr>
          <w:p w14:paraId="21C150E9" w14:textId="6CEC3F1E" w:rsidR="0045078C" w:rsidRPr="005119D6" w:rsidRDefault="0045078C" w:rsidP="005119D6">
            <w:pPr>
              <w:rPr>
                <w:rFonts w:ascii="Arial" w:hAnsi="Arial" w:cs="Arial"/>
                <w:b/>
                <w:sz w:val="22"/>
                <w:szCs w:val="22"/>
              </w:rPr>
            </w:pPr>
            <w:r w:rsidRPr="005119D6">
              <w:rPr>
                <w:rFonts w:ascii="Arial" w:hAnsi="Arial" w:cs="Arial"/>
                <w:b/>
                <w:sz w:val="22"/>
                <w:szCs w:val="22"/>
              </w:rPr>
              <w:t>Job title</w:t>
            </w:r>
          </w:p>
        </w:tc>
        <w:tc>
          <w:tcPr>
            <w:tcW w:w="5816" w:type="dxa"/>
            <w:tcBorders>
              <w:top w:val="single" w:sz="4" w:space="0" w:color="auto"/>
              <w:left w:val="single" w:sz="4" w:space="0" w:color="auto"/>
              <w:bottom w:val="single" w:sz="4" w:space="0" w:color="auto"/>
              <w:right w:val="single" w:sz="4" w:space="0" w:color="auto"/>
            </w:tcBorders>
          </w:tcPr>
          <w:p w14:paraId="79BD1DFC" w14:textId="3985141B" w:rsidR="0045078C" w:rsidRPr="005119D6" w:rsidRDefault="0045078C" w:rsidP="005119D6">
            <w:pPr>
              <w:rPr>
                <w:rFonts w:ascii="Arial" w:hAnsi="Arial" w:cs="Arial"/>
                <w:bCs/>
                <w:sz w:val="22"/>
                <w:szCs w:val="22"/>
              </w:rPr>
            </w:pPr>
            <w:r w:rsidRPr="005119D6">
              <w:rPr>
                <w:rFonts w:ascii="Arial" w:hAnsi="Arial" w:cs="Arial"/>
                <w:bCs/>
                <w:sz w:val="22"/>
                <w:szCs w:val="22"/>
              </w:rPr>
              <w:t>Senior Contracts Officer</w:t>
            </w:r>
            <w:r w:rsidR="00624247" w:rsidRPr="005119D6">
              <w:rPr>
                <w:rFonts w:ascii="Arial" w:hAnsi="Arial" w:cs="Arial"/>
                <w:bCs/>
                <w:sz w:val="22"/>
                <w:szCs w:val="22"/>
              </w:rPr>
              <w:t xml:space="preserve"> (Legal)</w:t>
            </w:r>
          </w:p>
        </w:tc>
      </w:tr>
      <w:tr w:rsidR="0045078C" w:rsidRPr="005119D6" w14:paraId="62713A09" w14:textId="77777777" w:rsidTr="008A6208">
        <w:tc>
          <w:tcPr>
            <w:tcW w:w="2639" w:type="dxa"/>
            <w:tcBorders>
              <w:top w:val="single" w:sz="4" w:space="0" w:color="auto"/>
              <w:left w:val="single" w:sz="4" w:space="0" w:color="auto"/>
              <w:bottom w:val="single" w:sz="4" w:space="0" w:color="auto"/>
              <w:right w:val="single" w:sz="4" w:space="0" w:color="auto"/>
            </w:tcBorders>
            <w:shd w:val="clear" w:color="auto" w:fill="DAEEF3"/>
          </w:tcPr>
          <w:p w14:paraId="32FB51F4" w14:textId="3E3E5849" w:rsidR="0045078C" w:rsidRPr="005119D6" w:rsidRDefault="0045078C" w:rsidP="005119D6">
            <w:pPr>
              <w:rPr>
                <w:rFonts w:ascii="Arial" w:hAnsi="Arial" w:cs="Arial"/>
                <w:b/>
                <w:sz w:val="22"/>
                <w:szCs w:val="22"/>
              </w:rPr>
            </w:pPr>
            <w:r w:rsidRPr="005119D6">
              <w:rPr>
                <w:rFonts w:ascii="Arial" w:hAnsi="Arial" w:cs="Arial"/>
                <w:b/>
                <w:sz w:val="22"/>
                <w:szCs w:val="22"/>
              </w:rPr>
              <w:t>Department/School</w:t>
            </w:r>
          </w:p>
        </w:tc>
        <w:tc>
          <w:tcPr>
            <w:tcW w:w="5816" w:type="dxa"/>
            <w:tcBorders>
              <w:top w:val="single" w:sz="4" w:space="0" w:color="auto"/>
              <w:left w:val="single" w:sz="4" w:space="0" w:color="auto"/>
              <w:bottom w:val="single" w:sz="4" w:space="0" w:color="auto"/>
              <w:right w:val="single" w:sz="4" w:space="0" w:color="auto"/>
            </w:tcBorders>
          </w:tcPr>
          <w:p w14:paraId="5105B157" w14:textId="10595514" w:rsidR="0045078C" w:rsidRPr="005119D6" w:rsidRDefault="0045078C" w:rsidP="005119D6">
            <w:pPr>
              <w:rPr>
                <w:rFonts w:ascii="Arial" w:hAnsi="Arial" w:cs="Arial"/>
                <w:sz w:val="22"/>
                <w:szCs w:val="22"/>
              </w:rPr>
            </w:pPr>
            <w:r w:rsidRPr="005119D6">
              <w:rPr>
                <w:rFonts w:ascii="Arial" w:hAnsi="Arial" w:cs="Arial"/>
                <w:sz w:val="22"/>
                <w:szCs w:val="22"/>
              </w:rPr>
              <w:t>Research &amp; Innovation Services (RIS)</w:t>
            </w:r>
          </w:p>
        </w:tc>
      </w:tr>
      <w:tr w:rsidR="0045078C" w:rsidRPr="005119D6" w14:paraId="50E66900" w14:textId="77777777" w:rsidTr="008A6208">
        <w:tc>
          <w:tcPr>
            <w:tcW w:w="2639" w:type="dxa"/>
            <w:tcBorders>
              <w:top w:val="single" w:sz="4" w:space="0" w:color="auto"/>
              <w:left w:val="single" w:sz="4" w:space="0" w:color="auto"/>
              <w:bottom w:val="single" w:sz="4" w:space="0" w:color="auto"/>
              <w:right w:val="single" w:sz="4" w:space="0" w:color="auto"/>
            </w:tcBorders>
            <w:shd w:val="clear" w:color="auto" w:fill="DAEEF3"/>
          </w:tcPr>
          <w:p w14:paraId="33BAB263" w14:textId="78CDC20E" w:rsidR="0045078C" w:rsidRPr="005119D6" w:rsidRDefault="0045078C" w:rsidP="005119D6">
            <w:pPr>
              <w:rPr>
                <w:rFonts w:ascii="Arial" w:hAnsi="Arial" w:cs="Arial"/>
                <w:b/>
                <w:sz w:val="22"/>
                <w:szCs w:val="22"/>
              </w:rPr>
            </w:pPr>
            <w:r w:rsidRPr="005119D6">
              <w:rPr>
                <w:rFonts w:ascii="Arial" w:hAnsi="Arial" w:cs="Arial"/>
                <w:b/>
                <w:sz w:val="22"/>
                <w:szCs w:val="22"/>
              </w:rPr>
              <w:t>Job family</w:t>
            </w:r>
          </w:p>
        </w:tc>
        <w:tc>
          <w:tcPr>
            <w:tcW w:w="5816" w:type="dxa"/>
            <w:tcBorders>
              <w:top w:val="single" w:sz="4" w:space="0" w:color="auto"/>
              <w:left w:val="single" w:sz="4" w:space="0" w:color="auto"/>
              <w:bottom w:val="single" w:sz="4" w:space="0" w:color="auto"/>
              <w:right w:val="single" w:sz="4" w:space="0" w:color="auto"/>
            </w:tcBorders>
            <w:hideMark/>
          </w:tcPr>
          <w:p w14:paraId="1C5A57C9" w14:textId="1BFD4523" w:rsidR="0045078C" w:rsidRPr="005119D6" w:rsidRDefault="00225D6A" w:rsidP="005119D6">
            <w:pPr>
              <w:rPr>
                <w:rFonts w:ascii="Arial" w:hAnsi="Arial" w:cs="Arial"/>
                <w:color w:val="FF0000"/>
                <w:sz w:val="22"/>
                <w:szCs w:val="22"/>
              </w:rPr>
            </w:pPr>
            <w:r w:rsidRPr="005119D6">
              <w:rPr>
                <w:rFonts w:ascii="Arial" w:hAnsi="Arial" w:cs="Arial"/>
                <w:color w:val="000000" w:themeColor="text1"/>
                <w:sz w:val="22"/>
                <w:szCs w:val="22"/>
              </w:rPr>
              <w:t>Management, Specialist and Administration</w:t>
            </w:r>
          </w:p>
        </w:tc>
      </w:tr>
      <w:tr w:rsidR="0045078C" w:rsidRPr="005119D6" w14:paraId="2E72E932" w14:textId="77777777" w:rsidTr="008A6208">
        <w:tc>
          <w:tcPr>
            <w:tcW w:w="2639" w:type="dxa"/>
            <w:tcBorders>
              <w:top w:val="single" w:sz="4" w:space="0" w:color="auto"/>
              <w:left w:val="single" w:sz="4" w:space="0" w:color="auto"/>
              <w:bottom w:val="single" w:sz="4" w:space="0" w:color="auto"/>
              <w:right w:val="single" w:sz="4" w:space="0" w:color="auto"/>
            </w:tcBorders>
            <w:shd w:val="clear" w:color="auto" w:fill="DAEEF3"/>
          </w:tcPr>
          <w:p w14:paraId="4DD77726" w14:textId="089A959D" w:rsidR="0045078C" w:rsidRPr="005119D6" w:rsidRDefault="0045078C" w:rsidP="005119D6">
            <w:pPr>
              <w:rPr>
                <w:rFonts w:ascii="Arial" w:hAnsi="Arial" w:cs="Arial"/>
                <w:b/>
                <w:sz w:val="22"/>
                <w:szCs w:val="22"/>
              </w:rPr>
            </w:pPr>
            <w:r w:rsidRPr="005119D6">
              <w:rPr>
                <w:rFonts w:ascii="Arial" w:hAnsi="Arial" w:cs="Arial"/>
                <w:b/>
                <w:sz w:val="22"/>
                <w:szCs w:val="22"/>
              </w:rPr>
              <w:t>Grade</w:t>
            </w:r>
          </w:p>
        </w:tc>
        <w:tc>
          <w:tcPr>
            <w:tcW w:w="5816" w:type="dxa"/>
            <w:tcBorders>
              <w:top w:val="single" w:sz="4" w:space="0" w:color="auto"/>
              <w:left w:val="single" w:sz="4" w:space="0" w:color="auto"/>
              <w:bottom w:val="single" w:sz="4" w:space="0" w:color="auto"/>
              <w:right w:val="single" w:sz="4" w:space="0" w:color="auto"/>
            </w:tcBorders>
          </w:tcPr>
          <w:p w14:paraId="2C2F523E" w14:textId="1090715A" w:rsidR="0045078C" w:rsidRPr="005119D6" w:rsidRDefault="0045078C" w:rsidP="005119D6">
            <w:pPr>
              <w:rPr>
                <w:rFonts w:ascii="Arial" w:hAnsi="Arial" w:cs="Arial"/>
                <w:sz w:val="22"/>
                <w:szCs w:val="22"/>
              </w:rPr>
            </w:pPr>
            <w:r w:rsidRPr="005119D6">
              <w:rPr>
                <w:rFonts w:ascii="Arial" w:hAnsi="Arial" w:cs="Arial"/>
                <w:sz w:val="22"/>
                <w:szCs w:val="22"/>
              </w:rPr>
              <w:t>8</w:t>
            </w:r>
          </w:p>
        </w:tc>
      </w:tr>
      <w:tr w:rsidR="0045078C" w:rsidRPr="005119D6" w14:paraId="6174E4B5" w14:textId="77777777" w:rsidTr="008A6208">
        <w:tc>
          <w:tcPr>
            <w:tcW w:w="2639" w:type="dxa"/>
            <w:tcBorders>
              <w:top w:val="single" w:sz="4" w:space="0" w:color="auto"/>
              <w:left w:val="single" w:sz="4" w:space="0" w:color="auto"/>
              <w:bottom w:val="single" w:sz="4" w:space="0" w:color="auto"/>
              <w:right w:val="single" w:sz="4" w:space="0" w:color="auto"/>
            </w:tcBorders>
            <w:shd w:val="clear" w:color="auto" w:fill="DAEEF3"/>
          </w:tcPr>
          <w:p w14:paraId="1774D271" w14:textId="2D6A6BB2" w:rsidR="0045078C" w:rsidRPr="005119D6" w:rsidRDefault="0045078C" w:rsidP="005119D6">
            <w:pPr>
              <w:rPr>
                <w:rFonts w:ascii="Arial" w:hAnsi="Arial" w:cs="Arial"/>
                <w:b/>
                <w:sz w:val="22"/>
                <w:szCs w:val="22"/>
              </w:rPr>
            </w:pPr>
            <w:r w:rsidRPr="005119D6">
              <w:rPr>
                <w:rFonts w:ascii="Arial" w:hAnsi="Arial" w:cs="Arial"/>
                <w:b/>
                <w:sz w:val="22"/>
                <w:szCs w:val="22"/>
              </w:rPr>
              <w:t>Reporting to</w:t>
            </w:r>
          </w:p>
        </w:tc>
        <w:tc>
          <w:tcPr>
            <w:tcW w:w="5816" w:type="dxa"/>
            <w:tcBorders>
              <w:top w:val="single" w:sz="4" w:space="0" w:color="auto"/>
              <w:left w:val="single" w:sz="4" w:space="0" w:color="auto"/>
              <w:bottom w:val="single" w:sz="4" w:space="0" w:color="auto"/>
              <w:right w:val="single" w:sz="4" w:space="0" w:color="auto"/>
            </w:tcBorders>
          </w:tcPr>
          <w:p w14:paraId="32D6472A" w14:textId="2A1C08F5" w:rsidR="0045078C" w:rsidRPr="005119D6" w:rsidRDefault="0045078C" w:rsidP="005119D6">
            <w:pPr>
              <w:rPr>
                <w:rFonts w:ascii="Arial" w:hAnsi="Arial" w:cs="Arial"/>
                <w:sz w:val="22"/>
                <w:szCs w:val="22"/>
              </w:rPr>
            </w:pPr>
            <w:r w:rsidRPr="005119D6">
              <w:rPr>
                <w:rFonts w:ascii="Arial" w:hAnsi="Arial" w:cs="Arial"/>
                <w:sz w:val="22"/>
                <w:szCs w:val="22"/>
              </w:rPr>
              <w:t>Head of Contracts (RIS)</w:t>
            </w:r>
          </w:p>
        </w:tc>
      </w:tr>
      <w:tr w:rsidR="0045078C" w:rsidRPr="005119D6" w14:paraId="0436DE60" w14:textId="77777777" w:rsidTr="008A6208">
        <w:tc>
          <w:tcPr>
            <w:tcW w:w="2639" w:type="dxa"/>
            <w:tcBorders>
              <w:top w:val="single" w:sz="4" w:space="0" w:color="auto"/>
              <w:left w:val="single" w:sz="4" w:space="0" w:color="auto"/>
              <w:bottom w:val="single" w:sz="4" w:space="0" w:color="auto"/>
              <w:right w:val="single" w:sz="4" w:space="0" w:color="auto"/>
            </w:tcBorders>
            <w:shd w:val="clear" w:color="auto" w:fill="DAEEF3"/>
            <w:hideMark/>
          </w:tcPr>
          <w:p w14:paraId="5C76D469" w14:textId="77777777" w:rsidR="0045078C" w:rsidRPr="005119D6" w:rsidRDefault="0045078C" w:rsidP="005119D6">
            <w:pPr>
              <w:rPr>
                <w:rFonts w:ascii="Arial" w:hAnsi="Arial" w:cs="Arial"/>
                <w:b/>
                <w:sz w:val="22"/>
                <w:szCs w:val="22"/>
              </w:rPr>
            </w:pPr>
            <w:r w:rsidRPr="005119D6">
              <w:rPr>
                <w:rFonts w:ascii="Arial" w:hAnsi="Arial" w:cs="Arial"/>
                <w:b/>
                <w:sz w:val="22"/>
                <w:szCs w:val="22"/>
              </w:rPr>
              <w:t>Responsible for</w:t>
            </w:r>
          </w:p>
        </w:tc>
        <w:tc>
          <w:tcPr>
            <w:tcW w:w="5816" w:type="dxa"/>
            <w:tcBorders>
              <w:top w:val="single" w:sz="4" w:space="0" w:color="auto"/>
              <w:left w:val="single" w:sz="4" w:space="0" w:color="auto"/>
              <w:bottom w:val="single" w:sz="4" w:space="0" w:color="auto"/>
              <w:right w:val="single" w:sz="4" w:space="0" w:color="auto"/>
            </w:tcBorders>
          </w:tcPr>
          <w:p w14:paraId="35868206" w14:textId="703EC41A" w:rsidR="0045078C" w:rsidRPr="005119D6" w:rsidRDefault="003370DD" w:rsidP="005119D6">
            <w:pPr>
              <w:rPr>
                <w:rFonts w:ascii="Arial" w:hAnsi="Arial" w:cs="Arial"/>
                <w:sz w:val="22"/>
                <w:szCs w:val="22"/>
              </w:rPr>
            </w:pPr>
            <w:r w:rsidRPr="005119D6">
              <w:rPr>
                <w:rFonts w:ascii="Arial" w:hAnsi="Arial" w:cs="Arial"/>
                <w:sz w:val="22"/>
                <w:szCs w:val="22"/>
              </w:rPr>
              <w:t xml:space="preserve">There will be line management of more junior team members. </w:t>
            </w:r>
          </w:p>
        </w:tc>
      </w:tr>
      <w:tr w:rsidR="0045078C" w:rsidRPr="005119D6" w14:paraId="7CDF8719" w14:textId="77777777" w:rsidTr="008A6208">
        <w:tc>
          <w:tcPr>
            <w:tcW w:w="2639" w:type="dxa"/>
            <w:tcBorders>
              <w:top w:val="single" w:sz="4" w:space="0" w:color="auto"/>
              <w:left w:val="single" w:sz="4" w:space="0" w:color="auto"/>
              <w:bottom w:val="single" w:sz="4" w:space="0" w:color="auto"/>
              <w:right w:val="single" w:sz="4" w:space="0" w:color="auto"/>
            </w:tcBorders>
            <w:shd w:val="clear" w:color="auto" w:fill="DAEEF3"/>
          </w:tcPr>
          <w:p w14:paraId="6AD0EA25" w14:textId="66B26653" w:rsidR="0045078C" w:rsidRPr="005119D6" w:rsidRDefault="0045078C" w:rsidP="005119D6">
            <w:pPr>
              <w:rPr>
                <w:rFonts w:ascii="Arial" w:hAnsi="Arial" w:cs="Arial"/>
                <w:b/>
                <w:sz w:val="22"/>
                <w:szCs w:val="22"/>
              </w:rPr>
            </w:pPr>
            <w:r w:rsidRPr="005119D6">
              <w:rPr>
                <w:rFonts w:ascii="Arial" w:hAnsi="Arial" w:cs="Arial"/>
                <w:b/>
                <w:sz w:val="22"/>
                <w:szCs w:val="22"/>
              </w:rPr>
              <w:t>Location</w:t>
            </w:r>
          </w:p>
        </w:tc>
        <w:tc>
          <w:tcPr>
            <w:tcW w:w="5816" w:type="dxa"/>
            <w:tcBorders>
              <w:top w:val="single" w:sz="4" w:space="0" w:color="auto"/>
              <w:left w:val="single" w:sz="4" w:space="0" w:color="auto"/>
              <w:bottom w:val="single" w:sz="4" w:space="0" w:color="auto"/>
              <w:right w:val="single" w:sz="4" w:space="0" w:color="auto"/>
            </w:tcBorders>
          </w:tcPr>
          <w:p w14:paraId="5D1800B2" w14:textId="3E2A3D3E" w:rsidR="0045078C" w:rsidRPr="005119D6" w:rsidRDefault="00EA379E" w:rsidP="005119D6">
            <w:pPr>
              <w:rPr>
                <w:rFonts w:ascii="Arial" w:hAnsi="Arial" w:cs="Arial"/>
                <w:sz w:val="22"/>
                <w:szCs w:val="22"/>
              </w:rPr>
            </w:pPr>
            <w:r w:rsidRPr="00EA379E">
              <w:rPr>
                <w:rFonts w:ascii="Arial" w:hAnsi="Arial" w:cs="Arial"/>
                <w:sz w:val="22"/>
                <w:szCs w:val="22"/>
              </w:rPr>
              <w:t>Hybrid</w:t>
            </w:r>
            <w:r>
              <w:rPr>
                <w:rFonts w:ascii="Arial" w:hAnsi="Arial" w:cs="Arial"/>
                <w:sz w:val="22"/>
                <w:szCs w:val="22"/>
              </w:rPr>
              <w:t xml:space="preserve"> -</w:t>
            </w:r>
            <w:r w:rsidRPr="00EA379E">
              <w:rPr>
                <w:rFonts w:ascii="Arial" w:hAnsi="Arial" w:cs="Arial"/>
                <w:sz w:val="22"/>
                <w:szCs w:val="22"/>
              </w:rPr>
              <w:t xml:space="preserve"> home and</w:t>
            </w:r>
            <w:r>
              <w:rPr>
                <w:rFonts w:ascii="Arial" w:hAnsi="Arial" w:cs="Arial"/>
                <w:sz w:val="22"/>
                <w:szCs w:val="22"/>
              </w:rPr>
              <w:t xml:space="preserve"> on-</w:t>
            </w:r>
            <w:r w:rsidRPr="00EA379E">
              <w:rPr>
                <w:rFonts w:ascii="Arial" w:hAnsi="Arial" w:cs="Arial"/>
                <w:sz w:val="22"/>
                <w:szCs w:val="22"/>
              </w:rPr>
              <w:t>campus. The possibility of a ‘largely remote’ arrangement will be considered if the postholder meets the requirements.</w:t>
            </w:r>
          </w:p>
        </w:tc>
      </w:tr>
    </w:tbl>
    <w:p w14:paraId="3914B46F" w14:textId="77777777" w:rsidR="00737035" w:rsidRPr="005119D6" w:rsidRDefault="00737035" w:rsidP="005119D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737035" w:rsidRPr="005119D6" w14:paraId="158AEE17"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3C2293C0" w14:textId="53D3C35C" w:rsidR="00737035" w:rsidRPr="005119D6" w:rsidRDefault="00737035" w:rsidP="008A6208">
            <w:pPr>
              <w:rPr>
                <w:rFonts w:ascii="Arial" w:hAnsi="Arial" w:cs="Arial"/>
                <w:b/>
                <w:sz w:val="22"/>
                <w:szCs w:val="22"/>
              </w:rPr>
            </w:pPr>
            <w:r w:rsidRPr="005119D6">
              <w:rPr>
                <w:rFonts w:ascii="Arial" w:hAnsi="Arial" w:cs="Arial"/>
                <w:b/>
                <w:sz w:val="22"/>
                <w:szCs w:val="22"/>
              </w:rPr>
              <w:t>Background and context</w:t>
            </w:r>
          </w:p>
        </w:tc>
      </w:tr>
      <w:tr w:rsidR="00737035" w:rsidRPr="005119D6" w14:paraId="1EDD4ED0" w14:textId="77777777" w:rsidTr="001A732B">
        <w:trPr>
          <w:trHeight w:val="1189"/>
        </w:trPr>
        <w:tc>
          <w:tcPr>
            <w:tcW w:w="8522" w:type="dxa"/>
            <w:tcBorders>
              <w:top w:val="single" w:sz="4" w:space="0" w:color="auto"/>
              <w:left w:val="single" w:sz="4" w:space="0" w:color="auto"/>
              <w:bottom w:val="single" w:sz="4" w:space="0" w:color="auto"/>
              <w:right w:val="single" w:sz="4" w:space="0" w:color="auto"/>
            </w:tcBorders>
          </w:tcPr>
          <w:p w14:paraId="0F78B3C3" w14:textId="77777777" w:rsidR="008A6208" w:rsidRDefault="008A6208" w:rsidP="005119D6">
            <w:pPr>
              <w:rPr>
                <w:rFonts w:ascii="Arial" w:hAnsi="Arial" w:cs="Arial"/>
                <w:sz w:val="22"/>
                <w:szCs w:val="22"/>
              </w:rPr>
            </w:pPr>
          </w:p>
          <w:p w14:paraId="02556FF2" w14:textId="77777777" w:rsidR="00737035" w:rsidRDefault="00E85269" w:rsidP="005119D6">
            <w:pPr>
              <w:rPr>
                <w:rFonts w:ascii="Arial" w:hAnsi="Arial" w:cs="Arial"/>
                <w:iCs/>
                <w:sz w:val="22"/>
                <w:szCs w:val="22"/>
              </w:rPr>
            </w:pPr>
            <w:r w:rsidRPr="005119D6">
              <w:rPr>
                <w:rFonts w:ascii="Arial" w:hAnsi="Arial" w:cs="Arial"/>
                <w:sz w:val="22"/>
                <w:szCs w:val="22"/>
              </w:rPr>
              <w:t>The Contracts Team in RIS fulfils a crucial role within the University’s research and innovation pipeline. This role will have the leadership responsibility for managing the entire contract portfolio pipeline for the Contracts Team</w:t>
            </w:r>
            <w:r w:rsidR="005F58E3" w:rsidRPr="005119D6">
              <w:rPr>
                <w:rFonts w:ascii="Arial" w:hAnsi="Arial" w:cs="Arial"/>
                <w:sz w:val="22"/>
                <w:szCs w:val="22"/>
              </w:rPr>
              <w:t xml:space="preserve"> initially together with the </w:t>
            </w:r>
            <w:r w:rsidR="009679F2" w:rsidRPr="005119D6">
              <w:rPr>
                <w:rFonts w:ascii="Arial" w:hAnsi="Arial" w:cs="Arial"/>
                <w:sz w:val="22"/>
                <w:szCs w:val="22"/>
              </w:rPr>
              <w:t>other</w:t>
            </w:r>
            <w:r w:rsidR="005F58E3" w:rsidRPr="005119D6">
              <w:rPr>
                <w:rFonts w:ascii="Arial" w:hAnsi="Arial" w:cs="Arial"/>
                <w:sz w:val="22"/>
                <w:szCs w:val="22"/>
              </w:rPr>
              <w:t xml:space="preserve"> Senior Contracts Officer</w:t>
            </w:r>
            <w:r w:rsidR="009679F2" w:rsidRPr="005119D6">
              <w:rPr>
                <w:rFonts w:ascii="Arial" w:hAnsi="Arial" w:cs="Arial"/>
                <w:sz w:val="22"/>
                <w:szCs w:val="22"/>
              </w:rPr>
              <w:t>s</w:t>
            </w:r>
            <w:r w:rsidRPr="005119D6">
              <w:rPr>
                <w:rFonts w:ascii="Arial" w:hAnsi="Arial" w:cs="Arial"/>
                <w:sz w:val="22"/>
                <w:szCs w:val="22"/>
              </w:rPr>
              <w:t xml:space="preserve"> including </w:t>
            </w:r>
            <w:r w:rsidRPr="005119D6">
              <w:rPr>
                <w:rFonts w:ascii="Arial" w:hAnsi="Arial" w:cs="Arial"/>
                <w:iCs/>
                <w:sz w:val="22"/>
                <w:szCs w:val="22"/>
              </w:rPr>
              <w:t>the triage and allocation of incoming contracts matters.</w:t>
            </w:r>
            <w:r w:rsidR="005F58E3" w:rsidRPr="005119D6">
              <w:rPr>
                <w:rFonts w:ascii="Arial" w:hAnsi="Arial" w:cs="Arial"/>
                <w:iCs/>
                <w:sz w:val="22"/>
                <w:szCs w:val="22"/>
              </w:rPr>
              <w:t xml:space="preserve"> </w:t>
            </w:r>
          </w:p>
          <w:p w14:paraId="44B2EA8F" w14:textId="7DFA8978" w:rsidR="008A6208" w:rsidRPr="005119D6" w:rsidRDefault="008A6208" w:rsidP="005119D6">
            <w:pPr>
              <w:rPr>
                <w:rFonts w:ascii="Arial" w:hAnsi="Arial" w:cs="Arial"/>
                <w:i/>
                <w:sz w:val="22"/>
                <w:szCs w:val="22"/>
              </w:rPr>
            </w:pPr>
          </w:p>
        </w:tc>
      </w:tr>
    </w:tbl>
    <w:p w14:paraId="4D315526" w14:textId="77777777" w:rsidR="00737035" w:rsidRPr="005119D6" w:rsidRDefault="00737035" w:rsidP="005119D6">
      <w:pPr>
        <w:rPr>
          <w:rFonts w:ascii="Arial" w:hAnsi="Arial" w:cs="Arial"/>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737035" w:rsidRPr="005119D6" w14:paraId="56791FE5" w14:textId="77777777" w:rsidTr="008A6208">
        <w:tc>
          <w:tcPr>
            <w:tcW w:w="8455" w:type="dxa"/>
            <w:tcBorders>
              <w:top w:val="single" w:sz="4" w:space="0" w:color="auto"/>
              <w:left w:val="single" w:sz="4" w:space="0" w:color="auto"/>
              <w:bottom w:val="single" w:sz="4" w:space="0" w:color="auto"/>
              <w:right w:val="single" w:sz="4" w:space="0" w:color="auto"/>
            </w:tcBorders>
            <w:shd w:val="clear" w:color="auto" w:fill="DAEEF3"/>
          </w:tcPr>
          <w:p w14:paraId="26063056" w14:textId="77777777" w:rsidR="00737035" w:rsidRPr="005119D6" w:rsidRDefault="00737035" w:rsidP="005119D6">
            <w:pPr>
              <w:rPr>
                <w:rFonts w:ascii="Arial" w:hAnsi="Arial" w:cs="Arial"/>
                <w:b/>
                <w:sz w:val="22"/>
                <w:szCs w:val="22"/>
              </w:rPr>
            </w:pPr>
            <w:r w:rsidRPr="005119D6">
              <w:rPr>
                <w:rFonts w:ascii="Arial" w:hAnsi="Arial" w:cs="Arial"/>
                <w:b/>
                <w:sz w:val="22"/>
                <w:szCs w:val="22"/>
              </w:rPr>
              <w:t>Job purpose</w:t>
            </w:r>
          </w:p>
        </w:tc>
      </w:tr>
      <w:tr w:rsidR="00737035" w:rsidRPr="005119D6" w14:paraId="10F45ED9" w14:textId="77777777" w:rsidTr="008A6208">
        <w:tc>
          <w:tcPr>
            <w:tcW w:w="8455" w:type="dxa"/>
            <w:tcBorders>
              <w:top w:val="single" w:sz="4" w:space="0" w:color="auto"/>
              <w:left w:val="single" w:sz="4" w:space="0" w:color="auto"/>
              <w:bottom w:val="single" w:sz="4" w:space="0" w:color="auto"/>
              <w:right w:val="single" w:sz="4" w:space="0" w:color="auto"/>
            </w:tcBorders>
          </w:tcPr>
          <w:p w14:paraId="78F5B73E" w14:textId="77777777" w:rsidR="008A6208" w:rsidRDefault="008A6208" w:rsidP="005119D6">
            <w:pPr>
              <w:ind w:right="34"/>
              <w:jc w:val="both"/>
              <w:rPr>
                <w:rFonts w:ascii="Arial" w:hAnsi="Arial" w:cs="Arial"/>
                <w:iCs/>
                <w:sz w:val="22"/>
                <w:szCs w:val="22"/>
              </w:rPr>
            </w:pPr>
            <w:bookmarkStart w:id="0" w:name="_Hlk174715748"/>
          </w:p>
          <w:p w14:paraId="149A81DA" w14:textId="22B44632" w:rsidR="001A732B" w:rsidRPr="005119D6" w:rsidRDefault="001A732B" w:rsidP="005119D6">
            <w:pPr>
              <w:ind w:right="34"/>
              <w:jc w:val="both"/>
              <w:rPr>
                <w:rFonts w:ascii="Arial" w:hAnsi="Arial" w:cs="Arial"/>
                <w:iCs/>
                <w:sz w:val="22"/>
                <w:szCs w:val="22"/>
              </w:rPr>
            </w:pPr>
            <w:r w:rsidRPr="005119D6">
              <w:rPr>
                <w:rFonts w:ascii="Arial" w:hAnsi="Arial" w:cs="Arial"/>
                <w:iCs/>
                <w:sz w:val="22"/>
                <w:szCs w:val="22"/>
              </w:rPr>
              <w:t>The role-holder will manage oversight of the contracts process, ensuring timely communication with stakeholders, co-ordination with faculties and senior academics, in each case ensuring the right balance between timely completion and risk.</w:t>
            </w:r>
          </w:p>
          <w:p w14:paraId="06744EB5" w14:textId="77777777" w:rsidR="001A732B" w:rsidRPr="005119D6" w:rsidRDefault="001A732B" w:rsidP="005119D6">
            <w:pPr>
              <w:ind w:right="34"/>
              <w:jc w:val="both"/>
              <w:rPr>
                <w:rFonts w:ascii="Arial" w:hAnsi="Arial" w:cs="Arial"/>
                <w:iCs/>
                <w:sz w:val="22"/>
                <w:szCs w:val="22"/>
              </w:rPr>
            </w:pPr>
            <w:r w:rsidRPr="005119D6">
              <w:rPr>
                <w:rFonts w:ascii="Arial" w:hAnsi="Arial" w:cs="Arial"/>
                <w:iCs/>
                <w:sz w:val="22"/>
                <w:szCs w:val="22"/>
              </w:rPr>
              <w:t xml:space="preserve"> </w:t>
            </w:r>
          </w:p>
          <w:p w14:paraId="36FC264F" w14:textId="77777777" w:rsidR="001A732B" w:rsidRPr="005119D6" w:rsidRDefault="001A732B" w:rsidP="005119D6">
            <w:pPr>
              <w:ind w:right="34"/>
              <w:jc w:val="both"/>
              <w:rPr>
                <w:rFonts w:ascii="Arial" w:hAnsi="Arial" w:cs="Arial"/>
                <w:iCs/>
                <w:sz w:val="22"/>
                <w:szCs w:val="22"/>
              </w:rPr>
            </w:pPr>
            <w:r w:rsidRPr="005119D6">
              <w:rPr>
                <w:rFonts w:ascii="Arial" w:hAnsi="Arial" w:cs="Arial"/>
                <w:iCs/>
                <w:sz w:val="22"/>
                <w:szCs w:val="22"/>
              </w:rPr>
              <w:t xml:space="preserve">They will support and advise the Head of Contracts in matters of contracts policy and process updating to ensure the development of a continuous process improvement ethos in the team. This will include working with the Head of Contracts and existing Senior Contracts Officers to develop and oversee a range of </w:t>
            </w:r>
            <w:proofErr w:type="gramStart"/>
            <w:r w:rsidRPr="005119D6">
              <w:rPr>
                <w:rFonts w:ascii="Arial" w:hAnsi="Arial" w:cs="Arial"/>
                <w:iCs/>
                <w:sz w:val="22"/>
                <w:szCs w:val="22"/>
              </w:rPr>
              <w:t>University</w:t>
            </w:r>
            <w:proofErr w:type="gramEnd"/>
            <w:r w:rsidRPr="005119D6">
              <w:rPr>
                <w:rFonts w:ascii="Arial" w:hAnsi="Arial" w:cs="Arial"/>
                <w:iCs/>
                <w:sz w:val="22"/>
                <w:szCs w:val="22"/>
              </w:rPr>
              <w:t xml:space="preserve"> template contracts as a basis for preparing agreements with external parties; and improvements to the RIS Contracts Management system, the content of which they will manage. They will deputise for the Head of Contracts as necessary, including attending meetings inside and outside the University and contributing to an established approval process for recommending contracts for signature to the Head of Contracts/other signatories.</w:t>
            </w:r>
          </w:p>
          <w:p w14:paraId="02567327" w14:textId="77777777" w:rsidR="001A732B" w:rsidRPr="005119D6" w:rsidRDefault="001A732B" w:rsidP="005119D6">
            <w:pPr>
              <w:ind w:right="34"/>
              <w:jc w:val="both"/>
              <w:rPr>
                <w:rFonts w:ascii="Arial" w:hAnsi="Arial" w:cs="Arial"/>
                <w:iCs/>
                <w:sz w:val="22"/>
                <w:szCs w:val="22"/>
              </w:rPr>
            </w:pPr>
            <w:r w:rsidRPr="005119D6">
              <w:rPr>
                <w:rFonts w:ascii="Arial" w:hAnsi="Arial" w:cs="Arial"/>
                <w:iCs/>
                <w:sz w:val="22"/>
                <w:szCs w:val="22"/>
              </w:rPr>
              <w:t xml:space="preserve"> </w:t>
            </w:r>
          </w:p>
          <w:p w14:paraId="28FDBC7F" w14:textId="77777777" w:rsidR="00737035" w:rsidRDefault="001A732B" w:rsidP="005119D6">
            <w:pPr>
              <w:ind w:right="34"/>
              <w:jc w:val="both"/>
              <w:rPr>
                <w:rFonts w:ascii="Arial" w:hAnsi="Arial" w:cs="Arial"/>
                <w:iCs/>
                <w:sz w:val="22"/>
                <w:szCs w:val="22"/>
              </w:rPr>
            </w:pPr>
            <w:r w:rsidRPr="005119D6">
              <w:rPr>
                <w:rFonts w:ascii="Arial" w:hAnsi="Arial" w:cs="Arial"/>
                <w:iCs/>
                <w:sz w:val="22"/>
                <w:szCs w:val="22"/>
              </w:rPr>
              <w:t xml:space="preserve">The role will include line management of more junior members of the team. </w:t>
            </w:r>
          </w:p>
          <w:p w14:paraId="119B6167" w14:textId="4327FC7A" w:rsidR="008A6208" w:rsidRPr="005119D6" w:rsidRDefault="008A6208" w:rsidP="005119D6">
            <w:pPr>
              <w:ind w:right="34"/>
              <w:jc w:val="both"/>
              <w:rPr>
                <w:rFonts w:ascii="Arial" w:hAnsi="Arial" w:cs="Arial"/>
                <w:sz w:val="22"/>
                <w:szCs w:val="22"/>
              </w:rPr>
            </w:pPr>
          </w:p>
        </w:tc>
      </w:tr>
      <w:bookmarkEnd w:id="0"/>
    </w:tbl>
    <w:p w14:paraId="0D811E35" w14:textId="77777777" w:rsidR="00737035" w:rsidRPr="005119D6" w:rsidRDefault="00737035" w:rsidP="005119D6">
      <w:pPr>
        <w:rPr>
          <w:rFonts w:ascii="Arial" w:hAnsi="Arial" w:cs="Arial"/>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987"/>
      </w:tblGrid>
      <w:tr w:rsidR="00737035" w:rsidRPr="005119D6" w14:paraId="63133F51" w14:textId="77777777" w:rsidTr="008A6208">
        <w:trPr>
          <w:tblHeader/>
        </w:trPr>
        <w:tc>
          <w:tcPr>
            <w:tcW w:w="8455" w:type="dxa"/>
            <w:gridSpan w:val="2"/>
            <w:tcBorders>
              <w:top w:val="single" w:sz="4" w:space="0" w:color="auto"/>
              <w:left w:val="single" w:sz="4" w:space="0" w:color="auto"/>
              <w:bottom w:val="single" w:sz="4" w:space="0" w:color="auto"/>
              <w:right w:val="single" w:sz="4" w:space="0" w:color="auto"/>
            </w:tcBorders>
            <w:shd w:val="clear" w:color="auto" w:fill="DAEEF3"/>
          </w:tcPr>
          <w:p w14:paraId="54BFF47D" w14:textId="682BC9A4" w:rsidR="00737035" w:rsidRPr="005119D6" w:rsidRDefault="00737035" w:rsidP="008A6208">
            <w:pPr>
              <w:rPr>
                <w:rFonts w:ascii="Arial" w:hAnsi="Arial" w:cs="Arial"/>
                <w:b/>
                <w:sz w:val="22"/>
                <w:szCs w:val="22"/>
              </w:rPr>
            </w:pPr>
            <w:r w:rsidRPr="005119D6">
              <w:rPr>
                <w:rFonts w:ascii="Arial" w:hAnsi="Arial" w:cs="Arial"/>
                <w:b/>
                <w:sz w:val="22"/>
                <w:szCs w:val="22"/>
              </w:rPr>
              <w:t xml:space="preserve">Main duties and responsibilities </w:t>
            </w:r>
          </w:p>
        </w:tc>
      </w:tr>
      <w:tr w:rsidR="00737035" w:rsidRPr="005119D6" w14:paraId="6CF47BBE" w14:textId="77777777" w:rsidTr="008A6208">
        <w:trPr>
          <w:trHeight w:val="557"/>
        </w:trPr>
        <w:tc>
          <w:tcPr>
            <w:tcW w:w="468" w:type="dxa"/>
            <w:tcBorders>
              <w:top w:val="single" w:sz="4" w:space="0" w:color="auto"/>
              <w:left w:val="single" w:sz="4" w:space="0" w:color="auto"/>
              <w:bottom w:val="single" w:sz="4" w:space="0" w:color="auto"/>
              <w:right w:val="single" w:sz="4" w:space="0" w:color="auto"/>
            </w:tcBorders>
          </w:tcPr>
          <w:p w14:paraId="229AF476" w14:textId="77777777" w:rsidR="00737035" w:rsidRPr="005119D6" w:rsidRDefault="00737035" w:rsidP="005119D6">
            <w:pPr>
              <w:rPr>
                <w:rFonts w:ascii="Arial" w:hAnsi="Arial" w:cs="Arial"/>
                <w:b/>
                <w:sz w:val="22"/>
                <w:szCs w:val="22"/>
              </w:rPr>
            </w:pPr>
            <w:r w:rsidRPr="005119D6">
              <w:rPr>
                <w:rFonts w:ascii="Arial" w:hAnsi="Arial" w:cs="Arial"/>
                <w:b/>
                <w:sz w:val="22"/>
                <w:szCs w:val="22"/>
              </w:rPr>
              <w:t>1</w:t>
            </w:r>
          </w:p>
          <w:p w14:paraId="2DA10C6A" w14:textId="77777777" w:rsidR="00737035" w:rsidRPr="005119D6" w:rsidRDefault="00737035" w:rsidP="005119D6">
            <w:pPr>
              <w:rPr>
                <w:rFonts w:ascii="Arial" w:hAnsi="Arial" w:cs="Arial"/>
                <w:b/>
                <w:sz w:val="22"/>
                <w:szCs w:val="22"/>
              </w:rPr>
            </w:pPr>
          </w:p>
        </w:tc>
        <w:tc>
          <w:tcPr>
            <w:tcW w:w="7987" w:type="dxa"/>
            <w:tcBorders>
              <w:top w:val="single" w:sz="4" w:space="0" w:color="auto"/>
              <w:left w:val="single" w:sz="4" w:space="0" w:color="auto"/>
              <w:bottom w:val="single" w:sz="4" w:space="0" w:color="auto"/>
              <w:right w:val="single" w:sz="4" w:space="0" w:color="auto"/>
            </w:tcBorders>
          </w:tcPr>
          <w:p w14:paraId="62E1011C" w14:textId="667A1D67" w:rsidR="00737035" w:rsidRPr="005119D6" w:rsidRDefault="00360E3F" w:rsidP="008A6208">
            <w:pPr>
              <w:ind w:left="-13" w:firstLine="13"/>
              <w:rPr>
                <w:rFonts w:ascii="Arial" w:hAnsi="Arial" w:cs="Arial"/>
                <w:spacing w:val="2"/>
                <w:sz w:val="22"/>
                <w:szCs w:val="22"/>
              </w:rPr>
            </w:pPr>
            <w:r w:rsidRPr="005119D6">
              <w:rPr>
                <w:rFonts w:ascii="Arial" w:hAnsi="Arial" w:cs="Arial"/>
                <w:spacing w:val="2"/>
                <w:sz w:val="22"/>
                <w:szCs w:val="22"/>
                <w:lang w:bidi="en-GB"/>
              </w:rPr>
              <w:t>Review legal documents (including research and studentship agreements, sub-</w:t>
            </w:r>
            <w:r w:rsidR="001A732B" w:rsidRPr="005119D6">
              <w:rPr>
                <w:rFonts w:ascii="Arial" w:hAnsi="Arial" w:cs="Arial"/>
                <w:spacing w:val="2"/>
                <w:sz w:val="22"/>
                <w:szCs w:val="22"/>
                <w:lang w:bidi="en-GB"/>
              </w:rPr>
              <w:t xml:space="preserve">contracts, </w:t>
            </w:r>
            <w:r w:rsidR="001271B2" w:rsidRPr="005119D6">
              <w:rPr>
                <w:rFonts w:ascii="Arial" w:hAnsi="Arial" w:cs="Arial"/>
                <w:spacing w:val="2"/>
                <w:sz w:val="22"/>
                <w:szCs w:val="22"/>
                <w:lang w:bidi="en-GB"/>
              </w:rPr>
              <w:t>NDAs, MTAs</w:t>
            </w:r>
            <w:r w:rsidRPr="005119D6">
              <w:rPr>
                <w:rFonts w:ascii="Arial" w:hAnsi="Arial" w:cs="Arial"/>
                <w:spacing w:val="2"/>
                <w:sz w:val="22"/>
                <w:szCs w:val="22"/>
                <w:lang w:bidi="en-GB"/>
              </w:rPr>
              <w:t xml:space="preserve">, complex commercial consortium agreements), </w:t>
            </w:r>
            <w:proofErr w:type="gramStart"/>
            <w:r w:rsidRPr="005119D6">
              <w:rPr>
                <w:rFonts w:ascii="Arial" w:hAnsi="Arial" w:cs="Arial"/>
                <w:spacing w:val="2"/>
                <w:sz w:val="22"/>
                <w:szCs w:val="22"/>
                <w:lang w:bidi="en-GB"/>
              </w:rPr>
              <w:t>taking into account</w:t>
            </w:r>
            <w:proofErr w:type="gramEnd"/>
            <w:r w:rsidR="008A6208">
              <w:rPr>
                <w:rFonts w:ascii="Arial" w:hAnsi="Arial" w:cs="Arial"/>
                <w:spacing w:val="2"/>
                <w:sz w:val="22"/>
                <w:szCs w:val="22"/>
                <w:lang w:bidi="en-GB"/>
              </w:rPr>
              <w:t xml:space="preserve"> </w:t>
            </w:r>
            <w:r w:rsidRPr="005119D6">
              <w:rPr>
                <w:rFonts w:ascii="Arial" w:hAnsi="Arial" w:cs="Arial"/>
                <w:spacing w:val="2"/>
                <w:sz w:val="22"/>
                <w:szCs w:val="22"/>
                <w:lang w:bidi="en-GB"/>
              </w:rPr>
              <w:t>the</w:t>
            </w:r>
            <w:r w:rsidR="008A6208">
              <w:rPr>
                <w:rFonts w:ascii="Arial" w:hAnsi="Arial" w:cs="Arial"/>
                <w:spacing w:val="2"/>
                <w:sz w:val="22"/>
                <w:szCs w:val="22"/>
                <w:lang w:bidi="en-GB"/>
              </w:rPr>
              <w:t xml:space="preserve"> </w:t>
            </w:r>
            <w:r w:rsidRPr="005119D6">
              <w:rPr>
                <w:rFonts w:ascii="Arial" w:hAnsi="Arial" w:cs="Arial"/>
                <w:spacing w:val="2"/>
                <w:sz w:val="22"/>
                <w:szCs w:val="22"/>
                <w:lang w:bidi="en-GB"/>
              </w:rPr>
              <w:t>University’s current policy requirements and SOPs and making pragmatic judgements about the need for additional legal support/ assistance with more complex drafting or negotiations.</w:t>
            </w:r>
          </w:p>
        </w:tc>
      </w:tr>
      <w:tr w:rsidR="00737035" w:rsidRPr="005119D6" w14:paraId="7DF00126" w14:textId="77777777" w:rsidTr="008A6208">
        <w:tc>
          <w:tcPr>
            <w:tcW w:w="468" w:type="dxa"/>
            <w:tcBorders>
              <w:top w:val="single" w:sz="4" w:space="0" w:color="auto"/>
              <w:left w:val="single" w:sz="4" w:space="0" w:color="auto"/>
              <w:bottom w:val="single" w:sz="4" w:space="0" w:color="auto"/>
              <w:right w:val="single" w:sz="4" w:space="0" w:color="auto"/>
            </w:tcBorders>
          </w:tcPr>
          <w:p w14:paraId="7A3C096D" w14:textId="77777777" w:rsidR="00737035" w:rsidRPr="005119D6" w:rsidRDefault="00737035" w:rsidP="005119D6">
            <w:pPr>
              <w:rPr>
                <w:rFonts w:ascii="Arial" w:hAnsi="Arial" w:cs="Arial"/>
                <w:b/>
                <w:sz w:val="22"/>
                <w:szCs w:val="22"/>
              </w:rPr>
            </w:pPr>
            <w:r w:rsidRPr="005119D6">
              <w:rPr>
                <w:rFonts w:ascii="Arial" w:hAnsi="Arial" w:cs="Arial"/>
                <w:b/>
                <w:sz w:val="22"/>
                <w:szCs w:val="22"/>
              </w:rPr>
              <w:t>2</w:t>
            </w:r>
          </w:p>
          <w:p w14:paraId="6C429FE5" w14:textId="77777777" w:rsidR="00737035" w:rsidRPr="005119D6" w:rsidRDefault="00737035" w:rsidP="005119D6">
            <w:pPr>
              <w:rPr>
                <w:rFonts w:ascii="Arial" w:hAnsi="Arial" w:cs="Arial"/>
                <w:b/>
                <w:sz w:val="22"/>
                <w:szCs w:val="22"/>
              </w:rPr>
            </w:pPr>
          </w:p>
        </w:tc>
        <w:tc>
          <w:tcPr>
            <w:tcW w:w="7987" w:type="dxa"/>
            <w:tcBorders>
              <w:top w:val="single" w:sz="4" w:space="0" w:color="auto"/>
              <w:left w:val="single" w:sz="4" w:space="0" w:color="auto"/>
              <w:bottom w:val="single" w:sz="4" w:space="0" w:color="auto"/>
              <w:right w:val="single" w:sz="4" w:space="0" w:color="auto"/>
            </w:tcBorders>
          </w:tcPr>
          <w:p w14:paraId="4D137157" w14:textId="75C6D6C0" w:rsidR="00737035" w:rsidRPr="005119D6" w:rsidRDefault="00360E3F" w:rsidP="008A6208">
            <w:pPr>
              <w:pStyle w:val="TableParagraph"/>
              <w:tabs>
                <w:tab w:val="left" w:pos="828"/>
              </w:tabs>
              <w:ind w:left="0" w:right="185"/>
              <w:jc w:val="both"/>
              <w:rPr>
                <w:spacing w:val="2"/>
              </w:rPr>
            </w:pPr>
            <w:r w:rsidRPr="005119D6">
              <w:t>Review and negotiate incoming research-related contracts, ensuring the right balance between expedience and risk, as indicated by other Senior Contracts Officers/Head of</w:t>
            </w:r>
            <w:r w:rsidRPr="005119D6">
              <w:rPr>
                <w:spacing w:val="3"/>
              </w:rPr>
              <w:t xml:space="preserve"> </w:t>
            </w:r>
            <w:r w:rsidRPr="005119D6">
              <w:t>Contracts.</w:t>
            </w:r>
          </w:p>
        </w:tc>
      </w:tr>
      <w:tr w:rsidR="00737035" w:rsidRPr="005119D6" w14:paraId="6680D0E2" w14:textId="77777777" w:rsidTr="008A6208">
        <w:tc>
          <w:tcPr>
            <w:tcW w:w="468" w:type="dxa"/>
            <w:tcBorders>
              <w:top w:val="single" w:sz="4" w:space="0" w:color="auto"/>
              <w:left w:val="single" w:sz="4" w:space="0" w:color="auto"/>
              <w:bottom w:val="single" w:sz="4" w:space="0" w:color="auto"/>
              <w:right w:val="single" w:sz="4" w:space="0" w:color="auto"/>
            </w:tcBorders>
            <w:hideMark/>
          </w:tcPr>
          <w:p w14:paraId="7B691A3E" w14:textId="77777777" w:rsidR="00737035" w:rsidRPr="005119D6" w:rsidRDefault="00737035" w:rsidP="005119D6">
            <w:pPr>
              <w:rPr>
                <w:rFonts w:ascii="Arial" w:hAnsi="Arial" w:cs="Arial"/>
                <w:b/>
                <w:sz w:val="22"/>
                <w:szCs w:val="22"/>
              </w:rPr>
            </w:pPr>
            <w:r w:rsidRPr="005119D6">
              <w:rPr>
                <w:rFonts w:ascii="Arial" w:hAnsi="Arial" w:cs="Arial"/>
                <w:b/>
                <w:sz w:val="22"/>
                <w:szCs w:val="22"/>
              </w:rPr>
              <w:t>3</w:t>
            </w:r>
          </w:p>
        </w:tc>
        <w:tc>
          <w:tcPr>
            <w:tcW w:w="7987" w:type="dxa"/>
            <w:tcBorders>
              <w:top w:val="single" w:sz="4" w:space="0" w:color="auto"/>
              <w:left w:val="single" w:sz="4" w:space="0" w:color="auto"/>
              <w:bottom w:val="single" w:sz="4" w:space="0" w:color="auto"/>
              <w:right w:val="single" w:sz="4" w:space="0" w:color="auto"/>
            </w:tcBorders>
          </w:tcPr>
          <w:p w14:paraId="6FD8AD64" w14:textId="682977E3" w:rsidR="008A6208" w:rsidRPr="005119D6" w:rsidRDefault="00360E3F" w:rsidP="008A6208">
            <w:pPr>
              <w:widowControl w:val="0"/>
              <w:jc w:val="both"/>
              <w:rPr>
                <w:rFonts w:ascii="Arial" w:hAnsi="Arial" w:cs="Arial"/>
                <w:sz w:val="22"/>
                <w:szCs w:val="22"/>
              </w:rPr>
            </w:pPr>
            <w:r w:rsidRPr="005119D6">
              <w:rPr>
                <w:rFonts w:ascii="Arial" w:hAnsi="Arial" w:cs="Arial"/>
                <w:sz w:val="22"/>
                <w:szCs w:val="22"/>
              </w:rPr>
              <w:t xml:space="preserve">Understand the implications of charity law, the academic community’s preference to publish and disseminate results from their research endeavour and the ability </w:t>
            </w:r>
            <w:r w:rsidRPr="005119D6">
              <w:rPr>
                <w:rFonts w:ascii="Arial" w:hAnsi="Arial" w:cs="Arial"/>
                <w:sz w:val="22"/>
                <w:szCs w:val="22"/>
              </w:rPr>
              <w:lastRenderedPageBreak/>
              <w:t>to identify where appropriate the application of VAT in circumstances where the University’s charitable purposes are not met.</w:t>
            </w:r>
          </w:p>
        </w:tc>
      </w:tr>
      <w:tr w:rsidR="00737035" w:rsidRPr="005119D6" w14:paraId="42C4820E" w14:textId="77777777" w:rsidTr="008A6208">
        <w:tc>
          <w:tcPr>
            <w:tcW w:w="468" w:type="dxa"/>
            <w:tcBorders>
              <w:top w:val="single" w:sz="4" w:space="0" w:color="auto"/>
              <w:left w:val="single" w:sz="4" w:space="0" w:color="auto"/>
              <w:bottom w:val="single" w:sz="4" w:space="0" w:color="auto"/>
              <w:right w:val="single" w:sz="4" w:space="0" w:color="auto"/>
            </w:tcBorders>
            <w:hideMark/>
          </w:tcPr>
          <w:p w14:paraId="76DA5C2B" w14:textId="77777777" w:rsidR="00737035" w:rsidRPr="005119D6" w:rsidRDefault="00737035" w:rsidP="005119D6">
            <w:pPr>
              <w:rPr>
                <w:rFonts w:ascii="Arial" w:hAnsi="Arial" w:cs="Arial"/>
                <w:b/>
                <w:sz w:val="22"/>
                <w:szCs w:val="22"/>
              </w:rPr>
            </w:pPr>
            <w:r w:rsidRPr="005119D6">
              <w:rPr>
                <w:rFonts w:ascii="Arial" w:hAnsi="Arial" w:cs="Arial"/>
                <w:b/>
                <w:sz w:val="22"/>
                <w:szCs w:val="22"/>
              </w:rPr>
              <w:lastRenderedPageBreak/>
              <w:t>4</w:t>
            </w:r>
          </w:p>
        </w:tc>
        <w:tc>
          <w:tcPr>
            <w:tcW w:w="7987" w:type="dxa"/>
            <w:tcBorders>
              <w:top w:val="single" w:sz="4" w:space="0" w:color="auto"/>
              <w:left w:val="single" w:sz="4" w:space="0" w:color="auto"/>
              <w:bottom w:val="single" w:sz="4" w:space="0" w:color="auto"/>
              <w:right w:val="single" w:sz="4" w:space="0" w:color="auto"/>
            </w:tcBorders>
          </w:tcPr>
          <w:p w14:paraId="7E66A492" w14:textId="19E92E49" w:rsidR="00737035" w:rsidRPr="005119D6" w:rsidRDefault="00360E3F" w:rsidP="008A6208">
            <w:pPr>
              <w:widowControl w:val="0"/>
              <w:jc w:val="both"/>
              <w:rPr>
                <w:rFonts w:ascii="Arial" w:hAnsi="Arial" w:cs="Arial"/>
                <w:sz w:val="22"/>
                <w:szCs w:val="22"/>
              </w:rPr>
            </w:pPr>
            <w:r w:rsidRPr="005119D6">
              <w:rPr>
                <w:rFonts w:ascii="Arial" w:hAnsi="Arial" w:cs="Arial"/>
                <w:sz w:val="22"/>
                <w:szCs w:val="22"/>
                <w:lang w:bidi="en-GB"/>
              </w:rPr>
              <w:t>Undertake independent re-drafting and revision of external parties’ contract terms and suggest/recommend changes necessary to achieve the best position for the University.</w:t>
            </w:r>
          </w:p>
        </w:tc>
      </w:tr>
      <w:tr w:rsidR="00737035" w:rsidRPr="005119D6" w14:paraId="38AC74D2" w14:textId="77777777" w:rsidTr="008A6208">
        <w:trPr>
          <w:trHeight w:val="341"/>
        </w:trPr>
        <w:tc>
          <w:tcPr>
            <w:tcW w:w="468" w:type="dxa"/>
            <w:tcBorders>
              <w:top w:val="single" w:sz="4" w:space="0" w:color="auto"/>
              <w:left w:val="single" w:sz="4" w:space="0" w:color="auto"/>
              <w:bottom w:val="single" w:sz="4" w:space="0" w:color="auto"/>
              <w:right w:val="single" w:sz="4" w:space="0" w:color="auto"/>
            </w:tcBorders>
            <w:hideMark/>
          </w:tcPr>
          <w:p w14:paraId="07BE273C" w14:textId="77777777" w:rsidR="00737035" w:rsidRPr="005119D6" w:rsidRDefault="00737035" w:rsidP="005119D6">
            <w:pPr>
              <w:rPr>
                <w:rFonts w:ascii="Arial" w:hAnsi="Arial" w:cs="Arial"/>
                <w:b/>
                <w:sz w:val="22"/>
                <w:szCs w:val="22"/>
              </w:rPr>
            </w:pPr>
            <w:r w:rsidRPr="005119D6">
              <w:rPr>
                <w:rFonts w:ascii="Arial" w:hAnsi="Arial" w:cs="Arial"/>
                <w:b/>
                <w:sz w:val="22"/>
                <w:szCs w:val="22"/>
              </w:rPr>
              <w:t>5</w:t>
            </w:r>
          </w:p>
        </w:tc>
        <w:tc>
          <w:tcPr>
            <w:tcW w:w="7987" w:type="dxa"/>
            <w:tcBorders>
              <w:top w:val="single" w:sz="4" w:space="0" w:color="auto"/>
              <w:left w:val="single" w:sz="4" w:space="0" w:color="auto"/>
              <w:bottom w:val="single" w:sz="4" w:space="0" w:color="auto"/>
              <w:right w:val="single" w:sz="4" w:space="0" w:color="auto"/>
            </w:tcBorders>
          </w:tcPr>
          <w:p w14:paraId="3A3C5C44" w14:textId="21A172CC" w:rsidR="008A6208" w:rsidRPr="005119D6" w:rsidRDefault="00360E3F" w:rsidP="008A6208">
            <w:pPr>
              <w:widowControl w:val="0"/>
              <w:jc w:val="both"/>
              <w:rPr>
                <w:rFonts w:ascii="Arial" w:hAnsi="Arial" w:cs="Arial"/>
                <w:sz w:val="22"/>
                <w:szCs w:val="22"/>
              </w:rPr>
            </w:pPr>
            <w:r w:rsidRPr="005119D6">
              <w:rPr>
                <w:rFonts w:ascii="Arial" w:hAnsi="Arial" w:cs="Arial"/>
                <w:sz w:val="22"/>
                <w:szCs w:val="22"/>
              </w:rPr>
              <w:t>Liaise with academics and other internal stakeholders to obtain all necessary background and context</w:t>
            </w:r>
            <w:r w:rsidR="008A6208">
              <w:rPr>
                <w:rFonts w:ascii="Arial" w:hAnsi="Arial" w:cs="Arial"/>
                <w:sz w:val="22"/>
                <w:szCs w:val="22"/>
              </w:rPr>
              <w:t>.</w:t>
            </w:r>
          </w:p>
        </w:tc>
      </w:tr>
      <w:tr w:rsidR="00737035" w:rsidRPr="005119D6" w14:paraId="4F3FA9B1" w14:textId="77777777" w:rsidTr="008A6208">
        <w:tc>
          <w:tcPr>
            <w:tcW w:w="468" w:type="dxa"/>
            <w:tcBorders>
              <w:top w:val="single" w:sz="4" w:space="0" w:color="auto"/>
              <w:left w:val="single" w:sz="4" w:space="0" w:color="auto"/>
              <w:bottom w:val="single" w:sz="4" w:space="0" w:color="auto"/>
              <w:right w:val="single" w:sz="4" w:space="0" w:color="auto"/>
            </w:tcBorders>
            <w:hideMark/>
          </w:tcPr>
          <w:p w14:paraId="4B0A6724" w14:textId="77777777" w:rsidR="00737035" w:rsidRPr="005119D6" w:rsidRDefault="00737035" w:rsidP="005119D6">
            <w:pPr>
              <w:rPr>
                <w:rFonts w:ascii="Arial" w:hAnsi="Arial" w:cs="Arial"/>
                <w:b/>
                <w:sz w:val="22"/>
                <w:szCs w:val="22"/>
              </w:rPr>
            </w:pPr>
            <w:r w:rsidRPr="005119D6">
              <w:rPr>
                <w:rFonts w:ascii="Arial" w:hAnsi="Arial" w:cs="Arial"/>
                <w:b/>
                <w:sz w:val="22"/>
                <w:szCs w:val="22"/>
              </w:rPr>
              <w:t>6</w:t>
            </w:r>
          </w:p>
        </w:tc>
        <w:tc>
          <w:tcPr>
            <w:tcW w:w="7987" w:type="dxa"/>
            <w:tcBorders>
              <w:top w:val="single" w:sz="4" w:space="0" w:color="auto"/>
              <w:left w:val="single" w:sz="4" w:space="0" w:color="auto"/>
              <w:bottom w:val="single" w:sz="4" w:space="0" w:color="auto"/>
              <w:right w:val="single" w:sz="4" w:space="0" w:color="auto"/>
            </w:tcBorders>
          </w:tcPr>
          <w:p w14:paraId="1ADDEFA7" w14:textId="49BDD280" w:rsidR="00737035" w:rsidRPr="005119D6" w:rsidRDefault="00360E3F" w:rsidP="008A6208">
            <w:pPr>
              <w:widowControl w:val="0"/>
              <w:jc w:val="both"/>
              <w:rPr>
                <w:rFonts w:ascii="Arial" w:hAnsi="Arial" w:cs="Arial"/>
                <w:sz w:val="22"/>
                <w:szCs w:val="22"/>
              </w:rPr>
            </w:pPr>
            <w:r w:rsidRPr="005119D6">
              <w:rPr>
                <w:rFonts w:ascii="Arial" w:hAnsi="Arial" w:cs="Arial"/>
                <w:sz w:val="22"/>
                <w:szCs w:val="22"/>
                <w:lang w:bidi="en-GB"/>
              </w:rPr>
              <w:t xml:space="preserve">Liaise with external clients and </w:t>
            </w:r>
            <w:r w:rsidR="001A732B" w:rsidRPr="005119D6">
              <w:rPr>
                <w:rFonts w:ascii="Arial" w:hAnsi="Arial" w:cs="Arial"/>
                <w:sz w:val="22"/>
                <w:szCs w:val="22"/>
                <w:lang w:bidi="en-GB"/>
              </w:rPr>
              <w:t>collaborators.</w:t>
            </w:r>
          </w:p>
        </w:tc>
      </w:tr>
      <w:tr w:rsidR="00737035" w:rsidRPr="005119D6" w14:paraId="7180F47D" w14:textId="77777777" w:rsidTr="008A6208">
        <w:tc>
          <w:tcPr>
            <w:tcW w:w="468" w:type="dxa"/>
            <w:tcBorders>
              <w:top w:val="single" w:sz="4" w:space="0" w:color="auto"/>
              <w:left w:val="single" w:sz="4" w:space="0" w:color="auto"/>
              <w:bottom w:val="single" w:sz="4" w:space="0" w:color="auto"/>
              <w:right w:val="single" w:sz="4" w:space="0" w:color="auto"/>
            </w:tcBorders>
            <w:hideMark/>
          </w:tcPr>
          <w:p w14:paraId="585DC4D7" w14:textId="77777777" w:rsidR="00737035" w:rsidRPr="005119D6" w:rsidRDefault="00737035" w:rsidP="005119D6">
            <w:pPr>
              <w:rPr>
                <w:rFonts w:ascii="Arial" w:hAnsi="Arial" w:cs="Arial"/>
                <w:b/>
                <w:sz w:val="22"/>
                <w:szCs w:val="22"/>
              </w:rPr>
            </w:pPr>
            <w:r w:rsidRPr="005119D6">
              <w:rPr>
                <w:rFonts w:ascii="Arial" w:hAnsi="Arial" w:cs="Arial"/>
                <w:b/>
                <w:sz w:val="22"/>
                <w:szCs w:val="22"/>
              </w:rPr>
              <w:t>7</w:t>
            </w:r>
          </w:p>
        </w:tc>
        <w:tc>
          <w:tcPr>
            <w:tcW w:w="7987" w:type="dxa"/>
            <w:tcBorders>
              <w:top w:val="single" w:sz="4" w:space="0" w:color="auto"/>
              <w:left w:val="single" w:sz="4" w:space="0" w:color="auto"/>
              <w:bottom w:val="single" w:sz="4" w:space="0" w:color="auto"/>
              <w:right w:val="single" w:sz="4" w:space="0" w:color="auto"/>
            </w:tcBorders>
          </w:tcPr>
          <w:p w14:paraId="02C24295" w14:textId="2592D009" w:rsidR="00737035" w:rsidRPr="005119D6" w:rsidRDefault="00360E3F" w:rsidP="005119D6">
            <w:pPr>
              <w:widowControl w:val="0"/>
              <w:jc w:val="both"/>
              <w:rPr>
                <w:rFonts w:ascii="Arial" w:hAnsi="Arial" w:cs="Arial"/>
                <w:sz w:val="22"/>
                <w:szCs w:val="22"/>
              </w:rPr>
            </w:pPr>
            <w:r w:rsidRPr="005119D6">
              <w:rPr>
                <w:rFonts w:ascii="Arial" w:hAnsi="Arial" w:cs="Arial"/>
                <w:sz w:val="22"/>
                <w:szCs w:val="22"/>
              </w:rPr>
              <w:t>Use and adapt (as necessary) approved University template contracts as a basis for preparing research-related contracts with external parties. Amend and adapt templates for use by the wider team as legislative and regulatory landscape changes.</w:t>
            </w:r>
          </w:p>
        </w:tc>
      </w:tr>
      <w:tr w:rsidR="00737035" w:rsidRPr="005119D6" w14:paraId="71AC9DF8" w14:textId="77777777" w:rsidTr="008A6208">
        <w:tc>
          <w:tcPr>
            <w:tcW w:w="468" w:type="dxa"/>
            <w:tcBorders>
              <w:top w:val="single" w:sz="4" w:space="0" w:color="auto"/>
              <w:left w:val="single" w:sz="4" w:space="0" w:color="auto"/>
              <w:bottom w:val="single" w:sz="4" w:space="0" w:color="auto"/>
              <w:right w:val="single" w:sz="4" w:space="0" w:color="auto"/>
            </w:tcBorders>
            <w:hideMark/>
          </w:tcPr>
          <w:p w14:paraId="7B305F9D" w14:textId="77777777" w:rsidR="00737035" w:rsidRPr="005119D6" w:rsidRDefault="00737035" w:rsidP="005119D6">
            <w:pPr>
              <w:rPr>
                <w:rFonts w:ascii="Arial" w:hAnsi="Arial" w:cs="Arial"/>
                <w:b/>
                <w:sz w:val="22"/>
                <w:szCs w:val="22"/>
              </w:rPr>
            </w:pPr>
            <w:r w:rsidRPr="005119D6">
              <w:rPr>
                <w:rFonts w:ascii="Arial" w:hAnsi="Arial" w:cs="Arial"/>
                <w:b/>
                <w:sz w:val="22"/>
                <w:szCs w:val="22"/>
              </w:rPr>
              <w:t>8</w:t>
            </w:r>
          </w:p>
        </w:tc>
        <w:tc>
          <w:tcPr>
            <w:tcW w:w="7987" w:type="dxa"/>
            <w:tcBorders>
              <w:top w:val="single" w:sz="4" w:space="0" w:color="auto"/>
              <w:left w:val="single" w:sz="4" w:space="0" w:color="auto"/>
              <w:bottom w:val="single" w:sz="4" w:space="0" w:color="auto"/>
              <w:right w:val="single" w:sz="4" w:space="0" w:color="auto"/>
            </w:tcBorders>
          </w:tcPr>
          <w:p w14:paraId="2FFC0084" w14:textId="15C4EBD3" w:rsidR="00737035" w:rsidRPr="005119D6" w:rsidRDefault="00360E3F" w:rsidP="005119D6">
            <w:pPr>
              <w:widowControl w:val="0"/>
              <w:jc w:val="both"/>
              <w:rPr>
                <w:rFonts w:ascii="Arial" w:hAnsi="Arial" w:cs="Arial"/>
                <w:sz w:val="22"/>
                <w:szCs w:val="22"/>
              </w:rPr>
            </w:pPr>
            <w:r w:rsidRPr="005119D6">
              <w:rPr>
                <w:rFonts w:ascii="Arial" w:hAnsi="Arial" w:cs="Arial"/>
                <w:sz w:val="22"/>
                <w:szCs w:val="22"/>
              </w:rPr>
              <w:t>Ensure that all the resource, contractual and risk implications to the University of undertaking the work have been fully understood, considered and (as far as possible) resolved, liaising with internal stakeholders as necessary.</w:t>
            </w:r>
          </w:p>
        </w:tc>
      </w:tr>
      <w:tr w:rsidR="00737035" w:rsidRPr="005119D6" w14:paraId="26789481" w14:textId="77777777" w:rsidTr="008A6208">
        <w:tc>
          <w:tcPr>
            <w:tcW w:w="468" w:type="dxa"/>
            <w:tcBorders>
              <w:top w:val="single" w:sz="4" w:space="0" w:color="auto"/>
              <w:left w:val="single" w:sz="4" w:space="0" w:color="auto"/>
              <w:bottom w:val="single" w:sz="4" w:space="0" w:color="auto"/>
              <w:right w:val="single" w:sz="4" w:space="0" w:color="auto"/>
            </w:tcBorders>
            <w:hideMark/>
          </w:tcPr>
          <w:p w14:paraId="06352104" w14:textId="77777777" w:rsidR="00737035" w:rsidRPr="005119D6" w:rsidRDefault="00737035" w:rsidP="005119D6">
            <w:pPr>
              <w:rPr>
                <w:rFonts w:ascii="Arial" w:hAnsi="Arial" w:cs="Arial"/>
                <w:b/>
                <w:sz w:val="22"/>
                <w:szCs w:val="22"/>
              </w:rPr>
            </w:pPr>
            <w:r w:rsidRPr="005119D6">
              <w:rPr>
                <w:rFonts w:ascii="Arial" w:hAnsi="Arial" w:cs="Arial"/>
                <w:b/>
                <w:sz w:val="22"/>
                <w:szCs w:val="22"/>
              </w:rPr>
              <w:t>9</w:t>
            </w:r>
          </w:p>
        </w:tc>
        <w:tc>
          <w:tcPr>
            <w:tcW w:w="7987" w:type="dxa"/>
            <w:tcBorders>
              <w:top w:val="single" w:sz="4" w:space="0" w:color="auto"/>
              <w:left w:val="single" w:sz="4" w:space="0" w:color="auto"/>
              <w:bottom w:val="single" w:sz="4" w:space="0" w:color="auto"/>
              <w:right w:val="single" w:sz="4" w:space="0" w:color="auto"/>
            </w:tcBorders>
          </w:tcPr>
          <w:p w14:paraId="2312E219" w14:textId="124162E7" w:rsidR="00737035" w:rsidRPr="005119D6" w:rsidRDefault="00360E3F" w:rsidP="008A6208">
            <w:pPr>
              <w:rPr>
                <w:rFonts w:ascii="Arial" w:hAnsi="Arial" w:cs="Arial"/>
                <w:sz w:val="22"/>
                <w:szCs w:val="22"/>
              </w:rPr>
            </w:pPr>
            <w:r w:rsidRPr="005119D6">
              <w:rPr>
                <w:rFonts w:ascii="Arial" w:hAnsi="Arial" w:cs="Arial"/>
                <w:sz w:val="22"/>
                <w:szCs w:val="22"/>
                <w:lang w:bidi="en-GB"/>
              </w:rPr>
              <w:t>Escalate any contracts failing the University’s current policy requirements to the appropriate level, and to make recommendations as regards level of risk.</w:t>
            </w:r>
          </w:p>
        </w:tc>
      </w:tr>
      <w:tr w:rsidR="00737035" w:rsidRPr="005119D6" w14:paraId="0948A56F"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7AE5CDE9" w14:textId="74E014C1" w:rsidR="00737035" w:rsidRPr="005119D6" w:rsidRDefault="0045078C" w:rsidP="005119D6">
            <w:pPr>
              <w:rPr>
                <w:rFonts w:ascii="Arial" w:hAnsi="Arial" w:cs="Arial"/>
                <w:b/>
                <w:sz w:val="22"/>
                <w:szCs w:val="22"/>
              </w:rPr>
            </w:pPr>
            <w:r w:rsidRPr="005119D6">
              <w:rPr>
                <w:rFonts w:ascii="Arial" w:hAnsi="Arial" w:cs="Arial"/>
                <w:b/>
                <w:sz w:val="22"/>
                <w:szCs w:val="22"/>
              </w:rPr>
              <w:t>10</w:t>
            </w:r>
          </w:p>
        </w:tc>
        <w:tc>
          <w:tcPr>
            <w:tcW w:w="7987" w:type="dxa"/>
            <w:tcBorders>
              <w:top w:val="single" w:sz="4" w:space="0" w:color="auto"/>
              <w:left w:val="single" w:sz="4" w:space="0" w:color="auto"/>
              <w:bottom w:val="single" w:sz="4" w:space="0" w:color="auto"/>
              <w:right w:val="single" w:sz="4" w:space="0" w:color="auto"/>
            </w:tcBorders>
          </w:tcPr>
          <w:p w14:paraId="2FCDE7F6" w14:textId="717BE8B2" w:rsidR="00737035" w:rsidRPr="005119D6" w:rsidRDefault="00360E3F" w:rsidP="008A6208">
            <w:pPr>
              <w:rPr>
                <w:rFonts w:ascii="Arial" w:hAnsi="Arial" w:cs="Arial"/>
                <w:sz w:val="22"/>
                <w:szCs w:val="22"/>
              </w:rPr>
            </w:pPr>
            <w:r w:rsidRPr="005119D6">
              <w:rPr>
                <w:rFonts w:ascii="Arial" w:hAnsi="Arial" w:cs="Arial"/>
                <w:sz w:val="22"/>
                <w:szCs w:val="22"/>
                <w:lang w:bidi="en-GB"/>
              </w:rPr>
              <w:t>Ensure academic colleagues understand contractual obligations and suggest ways in which any risks may be mitigated.</w:t>
            </w:r>
          </w:p>
        </w:tc>
      </w:tr>
      <w:tr w:rsidR="0045078C" w:rsidRPr="005119D6" w14:paraId="4CA7BB2D"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064378A6" w14:textId="186CFEF1" w:rsidR="0045078C" w:rsidRPr="005119D6" w:rsidRDefault="0045078C" w:rsidP="005119D6">
            <w:pPr>
              <w:rPr>
                <w:rFonts w:ascii="Arial" w:hAnsi="Arial" w:cs="Arial"/>
                <w:b/>
                <w:sz w:val="22"/>
                <w:szCs w:val="22"/>
              </w:rPr>
            </w:pPr>
            <w:r w:rsidRPr="005119D6">
              <w:rPr>
                <w:rFonts w:ascii="Arial" w:hAnsi="Arial" w:cs="Arial"/>
                <w:b/>
                <w:sz w:val="22"/>
                <w:szCs w:val="22"/>
              </w:rPr>
              <w:t>11</w:t>
            </w:r>
          </w:p>
        </w:tc>
        <w:tc>
          <w:tcPr>
            <w:tcW w:w="7987" w:type="dxa"/>
            <w:tcBorders>
              <w:top w:val="single" w:sz="4" w:space="0" w:color="auto"/>
              <w:left w:val="single" w:sz="4" w:space="0" w:color="auto"/>
              <w:bottom w:val="single" w:sz="4" w:space="0" w:color="auto"/>
              <w:right w:val="single" w:sz="4" w:space="0" w:color="auto"/>
            </w:tcBorders>
          </w:tcPr>
          <w:p w14:paraId="65782170" w14:textId="399AD805" w:rsidR="0045078C" w:rsidRPr="005119D6" w:rsidRDefault="0045078C" w:rsidP="008A6208">
            <w:pPr>
              <w:rPr>
                <w:rFonts w:ascii="Arial" w:hAnsi="Arial" w:cs="Arial"/>
                <w:sz w:val="22"/>
                <w:szCs w:val="22"/>
              </w:rPr>
            </w:pPr>
            <w:r w:rsidRPr="005119D6">
              <w:rPr>
                <w:rFonts w:ascii="Arial" w:hAnsi="Arial" w:cs="Arial"/>
                <w:sz w:val="22"/>
                <w:szCs w:val="22"/>
              </w:rPr>
              <w:t xml:space="preserve"> </w:t>
            </w:r>
            <w:r w:rsidR="00360E3F" w:rsidRPr="005119D6">
              <w:rPr>
                <w:rFonts w:ascii="Arial" w:hAnsi="Arial" w:cs="Arial"/>
                <w:sz w:val="22"/>
                <w:szCs w:val="22"/>
                <w:lang w:bidi="en-GB"/>
              </w:rPr>
              <w:t xml:space="preserve">Ensure professional services colleagues are given timely notice for any action they may need to </w:t>
            </w:r>
            <w:r w:rsidR="001A732B" w:rsidRPr="005119D6">
              <w:rPr>
                <w:rFonts w:ascii="Arial" w:hAnsi="Arial" w:cs="Arial"/>
                <w:sz w:val="22"/>
                <w:szCs w:val="22"/>
                <w:lang w:bidi="en-GB"/>
              </w:rPr>
              <w:t>take.</w:t>
            </w:r>
          </w:p>
        </w:tc>
      </w:tr>
      <w:tr w:rsidR="00360E3F" w:rsidRPr="005119D6" w14:paraId="7F9A2395"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24329B21" w14:textId="55D71C8B" w:rsidR="00360E3F" w:rsidRPr="005119D6" w:rsidRDefault="00360E3F" w:rsidP="005119D6">
            <w:pPr>
              <w:rPr>
                <w:rFonts w:ascii="Arial" w:hAnsi="Arial" w:cs="Arial"/>
                <w:b/>
                <w:sz w:val="22"/>
                <w:szCs w:val="22"/>
              </w:rPr>
            </w:pPr>
            <w:r w:rsidRPr="005119D6">
              <w:rPr>
                <w:rFonts w:ascii="Arial" w:hAnsi="Arial" w:cs="Arial"/>
                <w:b/>
                <w:sz w:val="22"/>
                <w:szCs w:val="22"/>
              </w:rPr>
              <w:t>12</w:t>
            </w:r>
          </w:p>
        </w:tc>
        <w:tc>
          <w:tcPr>
            <w:tcW w:w="7987" w:type="dxa"/>
            <w:tcBorders>
              <w:top w:val="single" w:sz="4" w:space="0" w:color="auto"/>
              <w:left w:val="single" w:sz="4" w:space="0" w:color="auto"/>
              <w:bottom w:val="single" w:sz="4" w:space="0" w:color="auto"/>
              <w:right w:val="single" w:sz="4" w:space="0" w:color="auto"/>
            </w:tcBorders>
          </w:tcPr>
          <w:p w14:paraId="44760B3E" w14:textId="2A033EC6" w:rsidR="00360E3F" w:rsidRPr="005119D6" w:rsidRDefault="00360E3F" w:rsidP="008A6208">
            <w:pPr>
              <w:rPr>
                <w:rFonts w:ascii="Arial" w:hAnsi="Arial" w:cs="Arial"/>
                <w:sz w:val="22"/>
                <w:szCs w:val="22"/>
              </w:rPr>
            </w:pPr>
            <w:r w:rsidRPr="005119D6">
              <w:rPr>
                <w:rFonts w:ascii="Arial" w:hAnsi="Arial" w:cs="Arial"/>
                <w:sz w:val="22"/>
                <w:szCs w:val="22"/>
              </w:rPr>
              <w:t>Maintain adequate records and store signed contracts appropriately in a dedicated electronic database (</w:t>
            </w:r>
            <w:proofErr w:type="spellStart"/>
            <w:r w:rsidRPr="005119D6">
              <w:rPr>
                <w:rFonts w:ascii="Arial" w:hAnsi="Arial" w:cs="Arial"/>
                <w:sz w:val="22"/>
                <w:szCs w:val="22"/>
              </w:rPr>
              <w:t>WorkTribe</w:t>
            </w:r>
            <w:proofErr w:type="spellEnd"/>
            <w:r w:rsidRPr="005119D6">
              <w:rPr>
                <w:rFonts w:ascii="Arial" w:hAnsi="Arial" w:cs="Arial"/>
                <w:sz w:val="22"/>
                <w:szCs w:val="22"/>
              </w:rPr>
              <w:t>™).</w:t>
            </w:r>
          </w:p>
        </w:tc>
      </w:tr>
      <w:tr w:rsidR="00360E3F" w:rsidRPr="005119D6" w14:paraId="5A14853D"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31404060" w14:textId="11F6ED2E" w:rsidR="00360E3F" w:rsidRPr="005119D6" w:rsidRDefault="00360E3F" w:rsidP="005119D6">
            <w:pPr>
              <w:rPr>
                <w:rFonts w:ascii="Arial" w:hAnsi="Arial" w:cs="Arial"/>
                <w:b/>
                <w:sz w:val="22"/>
                <w:szCs w:val="22"/>
              </w:rPr>
            </w:pPr>
            <w:r w:rsidRPr="005119D6">
              <w:rPr>
                <w:rFonts w:ascii="Arial" w:hAnsi="Arial" w:cs="Arial"/>
                <w:b/>
                <w:sz w:val="22"/>
                <w:szCs w:val="22"/>
              </w:rPr>
              <w:t>13</w:t>
            </w:r>
          </w:p>
        </w:tc>
        <w:tc>
          <w:tcPr>
            <w:tcW w:w="7987" w:type="dxa"/>
            <w:tcBorders>
              <w:top w:val="single" w:sz="4" w:space="0" w:color="auto"/>
              <w:left w:val="single" w:sz="4" w:space="0" w:color="auto"/>
              <w:bottom w:val="single" w:sz="4" w:space="0" w:color="auto"/>
              <w:right w:val="single" w:sz="4" w:space="0" w:color="auto"/>
            </w:tcBorders>
          </w:tcPr>
          <w:p w14:paraId="08F27F91" w14:textId="598C07DF" w:rsidR="00360E3F" w:rsidRPr="005119D6" w:rsidRDefault="00360E3F" w:rsidP="008A6208">
            <w:pPr>
              <w:rPr>
                <w:rFonts w:ascii="Arial" w:hAnsi="Arial" w:cs="Arial"/>
                <w:sz w:val="22"/>
                <w:szCs w:val="22"/>
              </w:rPr>
            </w:pPr>
            <w:r w:rsidRPr="005119D6">
              <w:rPr>
                <w:rFonts w:ascii="Arial" w:hAnsi="Arial" w:cs="Arial"/>
                <w:sz w:val="22"/>
                <w:szCs w:val="22"/>
              </w:rPr>
              <w:t xml:space="preserve">Address potential conflicts of interest between the objectives of the academic colleague in undertaking the contracted activity, the policies/regulations of the University and the customer’s business/commercial objectives. </w:t>
            </w:r>
          </w:p>
        </w:tc>
      </w:tr>
      <w:tr w:rsidR="00360E3F" w:rsidRPr="005119D6" w14:paraId="28BC4829"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6A8A5E10" w14:textId="08454102" w:rsidR="00360E3F" w:rsidRPr="005119D6" w:rsidRDefault="00360E3F" w:rsidP="005119D6">
            <w:pPr>
              <w:rPr>
                <w:rFonts w:ascii="Arial" w:hAnsi="Arial" w:cs="Arial"/>
                <w:b/>
                <w:sz w:val="22"/>
                <w:szCs w:val="22"/>
              </w:rPr>
            </w:pPr>
            <w:r w:rsidRPr="005119D6">
              <w:rPr>
                <w:rFonts w:ascii="Arial" w:hAnsi="Arial" w:cs="Arial"/>
                <w:b/>
                <w:sz w:val="22"/>
                <w:szCs w:val="22"/>
              </w:rPr>
              <w:t>14</w:t>
            </w:r>
          </w:p>
        </w:tc>
        <w:tc>
          <w:tcPr>
            <w:tcW w:w="7987" w:type="dxa"/>
            <w:tcBorders>
              <w:top w:val="single" w:sz="4" w:space="0" w:color="auto"/>
              <w:left w:val="single" w:sz="4" w:space="0" w:color="auto"/>
              <w:bottom w:val="single" w:sz="4" w:space="0" w:color="auto"/>
              <w:right w:val="single" w:sz="4" w:space="0" w:color="auto"/>
            </w:tcBorders>
          </w:tcPr>
          <w:p w14:paraId="59478B6A" w14:textId="6C16DCF6" w:rsidR="00360E3F" w:rsidRPr="005119D6" w:rsidRDefault="00360E3F" w:rsidP="008A6208">
            <w:pPr>
              <w:rPr>
                <w:rFonts w:ascii="Arial" w:hAnsi="Arial" w:cs="Arial"/>
                <w:sz w:val="22"/>
                <w:szCs w:val="22"/>
              </w:rPr>
            </w:pPr>
            <w:r w:rsidRPr="005119D6">
              <w:rPr>
                <w:rFonts w:ascii="Arial" w:hAnsi="Arial" w:cs="Arial"/>
                <w:sz w:val="22"/>
                <w:szCs w:val="22"/>
              </w:rPr>
              <w:t>Liaise with other teams within Research and Innovation Services and other University functions as appropriate.</w:t>
            </w:r>
            <w:r w:rsidR="008A6208">
              <w:rPr>
                <w:rFonts w:ascii="Arial" w:hAnsi="Arial" w:cs="Arial"/>
                <w:sz w:val="22"/>
                <w:szCs w:val="22"/>
              </w:rPr>
              <w:t xml:space="preserve"> </w:t>
            </w:r>
          </w:p>
        </w:tc>
      </w:tr>
      <w:tr w:rsidR="00360E3F" w:rsidRPr="005119D6" w14:paraId="56D5D864"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5859B2B7" w14:textId="7A9AEC07" w:rsidR="00360E3F" w:rsidRPr="005119D6" w:rsidRDefault="00360E3F" w:rsidP="005119D6">
            <w:pPr>
              <w:rPr>
                <w:rFonts w:ascii="Arial" w:hAnsi="Arial" w:cs="Arial"/>
                <w:b/>
                <w:sz w:val="22"/>
                <w:szCs w:val="22"/>
              </w:rPr>
            </w:pPr>
            <w:r w:rsidRPr="005119D6">
              <w:rPr>
                <w:rFonts w:ascii="Arial" w:hAnsi="Arial" w:cs="Arial"/>
                <w:b/>
                <w:sz w:val="22"/>
                <w:szCs w:val="22"/>
              </w:rPr>
              <w:t>15</w:t>
            </w:r>
          </w:p>
        </w:tc>
        <w:tc>
          <w:tcPr>
            <w:tcW w:w="7987" w:type="dxa"/>
            <w:tcBorders>
              <w:top w:val="single" w:sz="4" w:space="0" w:color="auto"/>
              <w:left w:val="single" w:sz="4" w:space="0" w:color="auto"/>
              <w:bottom w:val="single" w:sz="4" w:space="0" w:color="auto"/>
              <w:right w:val="single" w:sz="4" w:space="0" w:color="auto"/>
            </w:tcBorders>
          </w:tcPr>
          <w:p w14:paraId="0429E8D5" w14:textId="4427B93C" w:rsidR="00360E3F" w:rsidRPr="005119D6" w:rsidRDefault="00360E3F" w:rsidP="008A6208">
            <w:pPr>
              <w:rPr>
                <w:rFonts w:ascii="Arial" w:hAnsi="Arial" w:cs="Arial"/>
                <w:sz w:val="22"/>
                <w:szCs w:val="22"/>
              </w:rPr>
            </w:pPr>
            <w:r w:rsidRPr="005119D6">
              <w:rPr>
                <w:rFonts w:ascii="Arial" w:hAnsi="Arial" w:cs="Arial"/>
                <w:sz w:val="22"/>
                <w:szCs w:val="22"/>
              </w:rPr>
              <w:t xml:space="preserve">Prepare and keep under review standard contracts and associated legal documents for all aspects of research and enterprise activity, including from time to time assisting the Commercialisation Solicitor with matters relating to Tech Transfer and commercialisation. </w:t>
            </w:r>
          </w:p>
        </w:tc>
      </w:tr>
      <w:tr w:rsidR="00360E3F" w:rsidRPr="005119D6" w14:paraId="3162BA9B"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4D3DE7CF" w14:textId="393C438E" w:rsidR="00360E3F" w:rsidRPr="005119D6" w:rsidRDefault="00360E3F" w:rsidP="005119D6">
            <w:pPr>
              <w:rPr>
                <w:rFonts w:ascii="Arial" w:hAnsi="Arial" w:cs="Arial"/>
                <w:b/>
                <w:sz w:val="22"/>
                <w:szCs w:val="22"/>
              </w:rPr>
            </w:pPr>
            <w:r w:rsidRPr="005119D6">
              <w:rPr>
                <w:rFonts w:ascii="Arial" w:hAnsi="Arial" w:cs="Arial"/>
                <w:b/>
                <w:sz w:val="22"/>
                <w:szCs w:val="22"/>
              </w:rPr>
              <w:t>16</w:t>
            </w:r>
          </w:p>
        </w:tc>
        <w:tc>
          <w:tcPr>
            <w:tcW w:w="7987" w:type="dxa"/>
            <w:tcBorders>
              <w:top w:val="single" w:sz="4" w:space="0" w:color="auto"/>
              <w:left w:val="single" w:sz="4" w:space="0" w:color="auto"/>
              <w:bottom w:val="single" w:sz="4" w:space="0" w:color="auto"/>
              <w:right w:val="single" w:sz="4" w:space="0" w:color="auto"/>
            </w:tcBorders>
          </w:tcPr>
          <w:p w14:paraId="5AF2D859" w14:textId="42FA13FB" w:rsidR="00360E3F" w:rsidRPr="005119D6" w:rsidRDefault="00360E3F" w:rsidP="008A6208">
            <w:pPr>
              <w:rPr>
                <w:rFonts w:ascii="Arial" w:hAnsi="Arial" w:cs="Arial"/>
                <w:sz w:val="22"/>
                <w:szCs w:val="22"/>
              </w:rPr>
            </w:pPr>
            <w:r w:rsidRPr="005119D6">
              <w:rPr>
                <w:rFonts w:ascii="Arial" w:hAnsi="Arial" w:cs="Arial"/>
                <w:sz w:val="22"/>
                <w:szCs w:val="22"/>
              </w:rPr>
              <w:t xml:space="preserve">Evaluate and negotiate ownership of and access to intellectual property and developing appropriate exploitation strategies. </w:t>
            </w:r>
          </w:p>
        </w:tc>
      </w:tr>
      <w:tr w:rsidR="00360E3F" w:rsidRPr="005119D6" w14:paraId="5CF38C68"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716B0858" w14:textId="6EC406B6" w:rsidR="00360E3F" w:rsidRPr="005119D6" w:rsidRDefault="00360E3F" w:rsidP="005119D6">
            <w:pPr>
              <w:rPr>
                <w:rFonts w:ascii="Arial" w:hAnsi="Arial" w:cs="Arial"/>
                <w:b/>
                <w:sz w:val="22"/>
                <w:szCs w:val="22"/>
              </w:rPr>
            </w:pPr>
            <w:r w:rsidRPr="005119D6">
              <w:rPr>
                <w:rFonts w:ascii="Arial" w:hAnsi="Arial" w:cs="Arial"/>
                <w:b/>
                <w:sz w:val="22"/>
                <w:szCs w:val="22"/>
              </w:rPr>
              <w:t>17</w:t>
            </w:r>
          </w:p>
        </w:tc>
        <w:tc>
          <w:tcPr>
            <w:tcW w:w="7987" w:type="dxa"/>
            <w:tcBorders>
              <w:top w:val="single" w:sz="4" w:space="0" w:color="auto"/>
              <w:left w:val="single" w:sz="4" w:space="0" w:color="auto"/>
              <w:bottom w:val="single" w:sz="4" w:space="0" w:color="auto"/>
              <w:right w:val="single" w:sz="4" w:space="0" w:color="auto"/>
            </w:tcBorders>
          </w:tcPr>
          <w:p w14:paraId="322BFF72" w14:textId="330EB389" w:rsidR="00360E3F" w:rsidRPr="005119D6" w:rsidRDefault="00360E3F" w:rsidP="005119D6">
            <w:pPr>
              <w:rPr>
                <w:rFonts w:ascii="Arial" w:hAnsi="Arial" w:cs="Arial"/>
                <w:sz w:val="22"/>
                <w:szCs w:val="22"/>
              </w:rPr>
            </w:pPr>
            <w:r w:rsidRPr="005119D6">
              <w:rPr>
                <w:rFonts w:ascii="Arial" w:hAnsi="Arial" w:cs="Arial"/>
                <w:sz w:val="22"/>
                <w:szCs w:val="22"/>
              </w:rPr>
              <w:t>Liaise with funding agencies from both public and private sectors.</w:t>
            </w:r>
            <w:r w:rsidR="008A6208">
              <w:rPr>
                <w:rFonts w:ascii="Arial" w:hAnsi="Arial" w:cs="Arial"/>
                <w:sz w:val="22"/>
                <w:szCs w:val="22"/>
              </w:rPr>
              <w:t xml:space="preserve"> </w:t>
            </w:r>
          </w:p>
        </w:tc>
      </w:tr>
      <w:tr w:rsidR="00360E3F" w:rsidRPr="005119D6" w14:paraId="2C7201FC"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10F2DF69" w14:textId="1C082FE3" w:rsidR="00360E3F" w:rsidRPr="005119D6" w:rsidRDefault="00360E3F" w:rsidP="005119D6">
            <w:pPr>
              <w:rPr>
                <w:rFonts w:ascii="Arial" w:hAnsi="Arial" w:cs="Arial"/>
                <w:b/>
                <w:sz w:val="22"/>
                <w:szCs w:val="22"/>
              </w:rPr>
            </w:pPr>
            <w:r w:rsidRPr="005119D6">
              <w:rPr>
                <w:rFonts w:ascii="Arial" w:hAnsi="Arial" w:cs="Arial"/>
                <w:b/>
                <w:sz w:val="22"/>
                <w:szCs w:val="22"/>
              </w:rPr>
              <w:t>18</w:t>
            </w:r>
          </w:p>
        </w:tc>
        <w:tc>
          <w:tcPr>
            <w:tcW w:w="7987" w:type="dxa"/>
            <w:tcBorders>
              <w:top w:val="single" w:sz="4" w:space="0" w:color="auto"/>
              <w:left w:val="single" w:sz="4" w:space="0" w:color="auto"/>
              <w:bottom w:val="single" w:sz="4" w:space="0" w:color="auto"/>
              <w:right w:val="single" w:sz="4" w:space="0" w:color="auto"/>
            </w:tcBorders>
          </w:tcPr>
          <w:p w14:paraId="50717A6A" w14:textId="0EDD4E37" w:rsidR="00360E3F" w:rsidRPr="005119D6" w:rsidRDefault="00360E3F" w:rsidP="008A6208">
            <w:pPr>
              <w:rPr>
                <w:rFonts w:ascii="Arial" w:hAnsi="Arial" w:cs="Arial"/>
                <w:sz w:val="22"/>
                <w:szCs w:val="22"/>
              </w:rPr>
            </w:pPr>
            <w:r w:rsidRPr="005119D6">
              <w:rPr>
                <w:rFonts w:ascii="Arial" w:hAnsi="Arial" w:cs="Arial"/>
                <w:sz w:val="22"/>
                <w:szCs w:val="22"/>
              </w:rPr>
              <w:t>Maintain awareness of relevant legislation, Government initiatives and regional HE/Industry Interactions commensurate with the responsibilities of the role.</w:t>
            </w:r>
            <w:r w:rsidR="008A6208">
              <w:rPr>
                <w:rFonts w:ascii="Arial" w:hAnsi="Arial" w:cs="Arial"/>
                <w:sz w:val="22"/>
                <w:szCs w:val="22"/>
              </w:rPr>
              <w:t xml:space="preserve"> </w:t>
            </w:r>
          </w:p>
        </w:tc>
      </w:tr>
      <w:tr w:rsidR="00360E3F" w:rsidRPr="005119D6" w14:paraId="5D62BB30"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7BB0F4A5" w14:textId="0C16A753" w:rsidR="00360E3F" w:rsidRPr="005119D6" w:rsidRDefault="00360E3F" w:rsidP="005119D6">
            <w:pPr>
              <w:rPr>
                <w:rFonts w:ascii="Arial" w:hAnsi="Arial" w:cs="Arial"/>
                <w:b/>
                <w:sz w:val="22"/>
                <w:szCs w:val="22"/>
              </w:rPr>
            </w:pPr>
            <w:r w:rsidRPr="005119D6">
              <w:rPr>
                <w:rFonts w:ascii="Arial" w:hAnsi="Arial" w:cs="Arial"/>
                <w:b/>
                <w:sz w:val="22"/>
                <w:szCs w:val="22"/>
              </w:rPr>
              <w:t>19</w:t>
            </w:r>
          </w:p>
        </w:tc>
        <w:tc>
          <w:tcPr>
            <w:tcW w:w="7987" w:type="dxa"/>
            <w:tcBorders>
              <w:top w:val="single" w:sz="4" w:space="0" w:color="auto"/>
              <w:left w:val="single" w:sz="4" w:space="0" w:color="auto"/>
              <w:bottom w:val="single" w:sz="4" w:space="0" w:color="auto"/>
              <w:right w:val="single" w:sz="4" w:space="0" w:color="auto"/>
            </w:tcBorders>
          </w:tcPr>
          <w:p w14:paraId="4EA65048" w14:textId="5B0E5923" w:rsidR="00360E3F" w:rsidRPr="005119D6" w:rsidRDefault="00360E3F" w:rsidP="008A6208">
            <w:pPr>
              <w:rPr>
                <w:rFonts w:ascii="Arial" w:hAnsi="Arial" w:cs="Arial"/>
                <w:sz w:val="22"/>
                <w:szCs w:val="22"/>
              </w:rPr>
            </w:pPr>
            <w:r w:rsidRPr="005119D6">
              <w:rPr>
                <w:rFonts w:ascii="Arial" w:hAnsi="Arial" w:cs="Arial"/>
                <w:sz w:val="22"/>
                <w:szCs w:val="22"/>
              </w:rPr>
              <w:t xml:space="preserve">Mentor, </w:t>
            </w:r>
            <w:proofErr w:type="gramStart"/>
            <w:r w:rsidRPr="005119D6">
              <w:rPr>
                <w:rFonts w:ascii="Arial" w:hAnsi="Arial" w:cs="Arial"/>
                <w:sz w:val="22"/>
                <w:szCs w:val="22"/>
              </w:rPr>
              <w:t>coach</w:t>
            </w:r>
            <w:proofErr w:type="gramEnd"/>
            <w:r w:rsidRPr="005119D6">
              <w:rPr>
                <w:rFonts w:ascii="Arial" w:hAnsi="Arial" w:cs="Arial"/>
                <w:sz w:val="22"/>
                <w:szCs w:val="22"/>
              </w:rPr>
              <w:t xml:space="preserve"> and supervise work of more junior members of the team.</w:t>
            </w:r>
          </w:p>
        </w:tc>
      </w:tr>
      <w:tr w:rsidR="00360E3F" w:rsidRPr="005119D6" w14:paraId="7B3E69BF"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07D90BCB" w14:textId="7F9B0780" w:rsidR="00360E3F" w:rsidRPr="005119D6" w:rsidRDefault="00360E3F" w:rsidP="005119D6">
            <w:pPr>
              <w:rPr>
                <w:rFonts w:ascii="Arial" w:hAnsi="Arial" w:cs="Arial"/>
                <w:b/>
                <w:sz w:val="22"/>
                <w:szCs w:val="22"/>
              </w:rPr>
            </w:pPr>
            <w:r w:rsidRPr="005119D6">
              <w:rPr>
                <w:rFonts w:ascii="Arial" w:hAnsi="Arial" w:cs="Arial"/>
                <w:b/>
                <w:sz w:val="22"/>
                <w:szCs w:val="22"/>
              </w:rPr>
              <w:t>20</w:t>
            </w:r>
          </w:p>
        </w:tc>
        <w:tc>
          <w:tcPr>
            <w:tcW w:w="7987" w:type="dxa"/>
            <w:tcBorders>
              <w:top w:val="single" w:sz="4" w:space="0" w:color="auto"/>
              <w:left w:val="single" w:sz="4" w:space="0" w:color="auto"/>
              <w:bottom w:val="single" w:sz="4" w:space="0" w:color="auto"/>
              <w:right w:val="single" w:sz="4" w:space="0" w:color="auto"/>
            </w:tcBorders>
          </w:tcPr>
          <w:p w14:paraId="2CA619F4" w14:textId="507E86A7" w:rsidR="00360E3F" w:rsidRPr="005119D6" w:rsidRDefault="00360E3F" w:rsidP="008A6208">
            <w:pPr>
              <w:rPr>
                <w:rFonts w:ascii="Arial" w:hAnsi="Arial" w:cs="Arial"/>
                <w:sz w:val="22"/>
                <w:szCs w:val="22"/>
              </w:rPr>
            </w:pPr>
            <w:r w:rsidRPr="005119D6">
              <w:rPr>
                <w:rFonts w:ascii="Arial" w:hAnsi="Arial" w:cs="Arial"/>
                <w:sz w:val="22"/>
                <w:szCs w:val="22"/>
              </w:rPr>
              <w:t xml:space="preserve">Support the continuous development and review of existing systems and processes e.g. </w:t>
            </w:r>
            <w:proofErr w:type="spellStart"/>
            <w:r w:rsidRPr="005119D6">
              <w:rPr>
                <w:rFonts w:ascii="Arial" w:hAnsi="Arial" w:cs="Arial"/>
                <w:sz w:val="22"/>
                <w:szCs w:val="22"/>
              </w:rPr>
              <w:t>WorkTribe</w:t>
            </w:r>
            <w:proofErr w:type="spellEnd"/>
            <w:r w:rsidRPr="005119D6">
              <w:rPr>
                <w:rFonts w:ascii="Arial" w:hAnsi="Arial" w:cs="Arial"/>
                <w:sz w:val="22"/>
                <w:szCs w:val="22"/>
              </w:rPr>
              <w:t>™, identifying any areas for improvement and providing expert recommendations based on the findings.</w:t>
            </w:r>
            <w:r w:rsidR="008A6208">
              <w:rPr>
                <w:rFonts w:ascii="Arial" w:hAnsi="Arial" w:cs="Arial"/>
                <w:sz w:val="22"/>
                <w:szCs w:val="22"/>
              </w:rPr>
              <w:t xml:space="preserve"> </w:t>
            </w:r>
          </w:p>
        </w:tc>
      </w:tr>
      <w:tr w:rsidR="00B55A35" w:rsidRPr="005119D6" w14:paraId="1109610C"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71602F05" w14:textId="775D4402" w:rsidR="00B55A35" w:rsidRPr="005119D6" w:rsidRDefault="00B55A35" w:rsidP="005119D6">
            <w:pPr>
              <w:rPr>
                <w:rFonts w:ascii="Arial" w:hAnsi="Arial" w:cs="Arial"/>
                <w:b/>
                <w:sz w:val="22"/>
                <w:szCs w:val="22"/>
              </w:rPr>
            </w:pPr>
            <w:r w:rsidRPr="005119D6">
              <w:rPr>
                <w:rFonts w:ascii="Arial" w:hAnsi="Arial" w:cs="Arial"/>
                <w:b/>
                <w:sz w:val="22"/>
                <w:szCs w:val="22"/>
              </w:rPr>
              <w:t>21</w:t>
            </w:r>
          </w:p>
        </w:tc>
        <w:tc>
          <w:tcPr>
            <w:tcW w:w="7987" w:type="dxa"/>
            <w:tcBorders>
              <w:top w:val="single" w:sz="4" w:space="0" w:color="auto"/>
              <w:left w:val="single" w:sz="4" w:space="0" w:color="auto"/>
              <w:bottom w:val="single" w:sz="4" w:space="0" w:color="auto"/>
              <w:right w:val="single" w:sz="4" w:space="0" w:color="auto"/>
            </w:tcBorders>
          </w:tcPr>
          <w:p w14:paraId="11F8CE27" w14:textId="2100A6F0" w:rsidR="00B55A35" w:rsidRPr="005119D6" w:rsidRDefault="00B55A35" w:rsidP="008A6208">
            <w:pPr>
              <w:rPr>
                <w:rFonts w:ascii="Arial" w:hAnsi="Arial" w:cs="Arial"/>
                <w:sz w:val="22"/>
                <w:szCs w:val="22"/>
              </w:rPr>
            </w:pPr>
            <w:r w:rsidRPr="005119D6">
              <w:rPr>
                <w:rFonts w:ascii="Arial" w:hAnsi="Arial" w:cs="Arial"/>
                <w:sz w:val="22"/>
                <w:szCs w:val="22"/>
              </w:rPr>
              <w:t>Support the ongoing development of the University’s research contracts risk matrix.</w:t>
            </w:r>
          </w:p>
        </w:tc>
      </w:tr>
      <w:tr w:rsidR="00360E3F" w:rsidRPr="005119D6" w14:paraId="69AE7569" w14:textId="77777777" w:rsidTr="008A6208">
        <w:trPr>
          <w:trHeight w:val="249"/>
        </w:trPr>
        <w:tc>
          <w:tcPr>
            <w:tcW w:w="468" w:type="dxa"/>
            <w:tcBorders>
              <w:top w:val="single" w:sz="4" w:space="0" w:color="auto"/>
              <w:left w:val="single" w:sz="4" w:space="0" w:color="auto"/>
              <w:bottom w:val="single" w:sz="4" w:space="0" w:color="auto"/>
              <w:right w:val="single" w:sz="4" w:space="0" w:color="auto"/>
            </w:tcBorders>
          </w:tcPr>
          <w:p w14:paraId="40C5AEB0" w14:textId="0234B744" w:rsidR="00360E3F" w:rsidRPr="005119D6" w:rsidRDefault="00360E3F" w:rsidP="005119D6">
            <w:pPr>
              <w:rPr>
                <w:rFonts w:ascii="Arial" w:hAnsi="Arial" w:cs="Arial"/>
                <w:b/>
                <w:sz w:val="22"/>
                <w:szCs w:val="22"/>
              </w:rPr>
            </w:pPr>
            <w:r w:rsidRPr="005119D6">
              <w:rPr>
                <w:rFonts w:ascii="Arial" w:hAnsi="Arial" w:cs="Arial"/>
                <w:b/>
                <w:sz w:val="22"/>
                <w:szCs w:val="22"/>
              </w:rPr>
              <w:t>2</w:t>
            </w:r>
            <w:r w:rsidR="00B55A35" w:rsidRPr="005119D6">
              <w:rPr>
                <w:rFonts w:ascii="Arial" w:hAnsi="Arial" w:cs="Arial"/>
                <w:b/>
                <w:sz w:val="22"/>
                <w:szCs w:val="22"/>
              </w:rPr>
              <w:t>2</w:t>
            </w:r>
          </w:p>
        </w:tc>
        <w:tc>
          <w:tcPr>
            <w:tcW w:w="7987" w:type="dxa"/>
            <w:tcBorders>
              <w:top w:val="single" w:sz="4" w:space="0" w:color="auto"/>
              <w:left w:val="single" w:sz="4" w:space="0" w:color="auto"/>
              <w:bottom w:val="single" w:sz="4" w:space="0" w:color="auto"/>
              <w:right w:val="single" w:sz="4" w:space="0" w:color="auto"/>
            </w:tcBorders>
          </w:tcPr>
          <w:p w14:paraId="7ACB70AC" w14:textId="3110F8BD" w:rsidR="00360E3F" w:rsidRPr="005119D6" w:rsidRDefault="00360E3F" w:rsidP="008A6208">
            <w:pPr>
              <w:rPr>
                <w:rFonts w:ascii="Arial" w:hAnsi="Arial" w:cs="Arial"/>
                <w:sz w:val="22"/>
                <w:szCs w:val="22"/>
              </w:rPr>
            </w:pPr>
            <w:r w:rsidRPr="005119D6">
              <w:rPr>
                <w:rFonts w:ascii="Arial" w:hAnsi="Arial" w:cs="Arial"/>
                <w:sz w:val="22"/>
                <w:szCs w:val="22"/>
              </w:rPr>
              <w:t>Provide training and support to colleagues across the institution in the post holder’s capacity as an institutional contract expert.</w:t>
            </w:r>
            <w:r w:rsidR="008A6208">
              <w:rPr>
                <w:rFonts w:ascii="Arial" w:hAnsi="Arial" w:cs="Arial"/>
                <w:sz w:val="22"/>
                <w:szCs w:val="22"/>
              </w:rPr>
              <w:t xml:space="preserve"> </w:t>
            </w:r>
          </w:p>
        </w:tc>
      </w:tr>
      <w:tr w:rsidR="008A6208" w:rsidRPr="005119D6" w14:paraId="7DDA3975" w14:textId="77777777" w:rsidTr="005F7C1C">
        <w:trPr>
          <w:trHeight w:val="249"/>
        </w:trPr>
        <w:tc>
          <w:tcPr>
            <w:tcW w:w="8455" w:type="dxa"/>
            <w:gridSpan w:val="2"/>
            <w:tcBorders>
              <w:top w:val="single" w:sz="4" w:space="0" w:color="auto"/>
              <w:left w:val="single" w:sz="4" w:space="0" w:color="auto"/>
              <w:bottom w:val="single" w:sz="4" w:space="0" w:color="auto"/>
              <w:right w:val="single" w:sz="4" w:space="0" w:color="auto"/>
            </w:tcBorders>
          </w:tcPr>
          <w:p w14:paraId="789C8428" w14:textId="77777777" w:rsidR="008A6208" w:rsidRDefault="008A6208" w:rsidP="005119D6">
            <w:pPr>
              <w:widowControl w:val="0"/>
              <w:jc w:val="both"/>
              <w:rPr>
                <w:rFonts w:ascii="Arial" w:hAnsi="Arial" w:cs="Arial"/>
                <w:sz w:val="22"/>
                <w:szCs w:val="22"/>
              </w:rPr>
            </w:pPr>
          </w:p>
          <w:p w14:paraId="7610071B" w14:textId="21D161AA" w:rsidR="008A6208" w:rsidRPr="005119D6" w:rsidRDefault="008A6208" w:rsidP="005119D6">
            <w:pPr>
              <w:widowControl w:val="0"/>
              <w:jc w:val="both"/>
              <w:rPr>
                <w:rFonts w:ascii="Arial" w:hAnsi="Arial" w:cs="Arial"/>
                <w:sz w:val="22"/>
                <w:szCs w:val="22"/>
              </w:rPr>
            </w:pPr>
            <w:r w:rsidRPr="005119D6">
              <w:rPr>
                <w:rFonts w:ascii="Arial" w:hAnsi="Arial" w:cs="Arial"/>
                <w:sz w:val="22"/>
                <w:szCs w:val="22"/>
              </w:rPr>
              <w:t>You will from time to time be required to undertake other duties of a similar nature as reasonably required by your line manager.</w:t>
            </w:r>
            <w:r>
              <w:rPr>
                <w:rFonts w:ascii="Arial" w:hAnsi="Arial" w:cs="Arial"/>
                <w:sz w:val="22"/>
                <w:szCs w:val="22"/>
              </w:rPr>
              <w:t xml:space="preserve"> </w:t>
            </w:r>
            <w:r w:rsidRPr="005119D6">
              <w:rPr>
                <w:rFonts w:ascii="Arial" w:hAnsi="Arial" w:cs="Arial"/>
                <w:sz w:val="22"/>
                <w:szCs w:val="22"/>
              </w:rPr>
              <w:t xml:space="preserve">You are required to follow all University policies and procedures at all times and take account of </w:t>
            </w:r>
            <w:proofErr w:type="gramStart"/>
            <w:r w:rsidRPr="005119D6">
              <w:rPr>
                <w:rFonts w:ascii="Arial" w:hAnsi="Arial" w:cs="Arial"/>
                <w:sz w:val="22"/>
                <w:szCs w:val="22"/>
              </w:rPr>
              <w:t>University</w:t>
            </w:r>
            <w:proofErr w:type="gramEnd"/>
            <w:r w:rsidRPr="005119D6">
              <w:rPr>
                <w:rFonts w:ascii="Arial" w:hAnsi="Arial" w:cs="Arial"/>
                <w:sz w:val="22"/>
                <w:szCs w:val="22"/>
              </w:rPr>
              <w:t xml:space="preserve"> guidance.</w:t>
            </w:r>
          </w:p>
          <w:p w14:paraId="10934C13" w14:textId="77777777" w:rsidR="008A6208" w:rsidRPr="005119D6" w:rsidRDefault="008A6208" w:rsidP="005119D6">
            <w:pPr>
              <w:rPr>
                <w:rFonts w:ascii="Arial" w:hAnsi="Arial" w:cs="Arial"/>
                <w:sz w:val="22"/>
                <w:szCs w:val="22"/>
              </w:rPr>
            </w:pPr>
          </w:p>
        </w:tc>
      </w:tr>
    </w:tbl>
    <w:p w14:paraId="42FF375D" w14:textId="77777777" w:rsidR="00737035" w:rsidRPr="005119D6" w:rsidRDefault="00737035" w:rsidP="005119D6">
      <w:pPr>
        <w:rPr>
          <w:rFonts w:ascii="Arial" w:hAnsi="Arial" w:cs="Arial"/>
          <w:sz w:val="22"/>
          <w:szCs w:val="22"/>
        </w:rPr>
      </w:pPr>
    </w:p>
    <w:p w14:paraId="38D294EE" w14:textId="77777777" w:rsidR="008A6208" w:rsidRDefault="00737035" w:rsidP="005119D6">
      <w:pPr>
        <w:rPr>
          <w:rFonts w:ascii="Arial" w:hAnsi="Arial" w:cs="Arial"/>
          <w:b/>
          <w:bCs/>
          <w:sz w:val="22"/>
          <w:szCs w:val="22"/>
        </w:rPr>
      </w:pPr>
      <w:r w:rsidRPr="005119D6">
        <w:rPr>
          <w:rFonts w:ascii="Arial" w:hAnsi="Arial" w:cs="Arial"/>
          <w:sz w:val="22"/>
          <w:szCs w:val="22"/>
        </w:rPr>
        <w:br w:type="page"/>
      </w:r>
      <w:r w:rsidRPr="005119D6">
        <w:rPr>
          <w:rFonts w:ascii="Arial" w:hAnsi="Arial" w:cs="Arial"/>
          <w:b/>
          <w:noProof/>
          <w:sz w:val="22"/>
          <w:szCs w:val="22"/>
          <w:lang w:eastAsia="en-GB"/>
        </w:rPr>
        <w:lastRenderedPageBreak/>
        <w:drawing>
          <wp:inline distT="0" distB="0" distL="0" distR="0" wp14:anchorId="5EE751CD" wp14:editId="6B39FFE9">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AEC4933" w14:textId="7D016026" w:rsidR="00737035" w:rsidRDefault="00737035" w:rsidP="008A6208">
      <w:pPr>
        <w:jc w:val="center"/>
        <w:rPr>
          <w:rFonts w:ascii="Arial" w:hAnsi="Arial" w:cs="Arial"/>
          <w:b/>
          <w:bCs/>
          <w:sz w:val="22"/>
          <w:szCs w:val="22"/>
        </w:rPr>
      </w:pPr>
      <w:r w:rsidRPr="005119D6">
        <w:rPr>
          <w:rFonts w:ascii="Arial" w:hAnsi="Arial" w:cs="Arial"/>
          <w:b/>
          <w:bCs/>
          <w:sz w:val="22"/>
          <w:szCs w:val="22"/>
        </w:rPr>
        <w:t>Person Specification</w:t>
      </w:r>
    </w:p>
    <w:p w14:paraId="45C0F5CE" w14:textId="77777777" w:rsidR="00737035" w:rsidRPr="005119D6" w:rsidRDefault="00737035" w:rsidP="005119D6">
      <w:pPr>
        <w:rPr>
          <w:rFonts w:ascii="Arial" w:hAnsi="Arial" w:cs="Arial"/>
          <w:b/>
          <w:bCs/>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2"/>
        <w:gridCol w:w="1354"/>
        <w:gridCol w:w="1439"/>
      </w:tblGrid>
      <w:tr w:rsidR="00737035" w:rsidRPr="005119D6" w14:paraId="271EACD6" w14:textId="77777777" w:rsidTr="00571D99">
        <w:tc>
          <w:tcPr>
            <w:tcW w:w="5662" w:type="dxa"/>
            <w:shd w:val="clear" w:color="auto" w:fill="DAEEF3"/>
            <w:tcMar>
              <w:top w:w="0" w:type="dxa"/>
              <w:left w:w="108" w:type="dxa"/>
              <w:bottom w:w="0" w:type="dxa"/>
              <w:right w:w="108" w:type="dxa"/>
            </w:tcMar>
          </w:tcPr>
          <w:p w14:paraId="7B35B977" w14:textId="567AEB53" w:rsidR="00737035" w:rsidRPr="005119D6" w:rsidRDefault="00737035" w:rsidP="00571D99">
            <w:pPr>
              <w:rPr>
                <w:rFonts w:ascii="Arial" w:hAnsi="Arial" w:cs="Arial"/>
                <w:b/>
                <w:sz w:val="22"/>
                <w:szCs w:val="22"/>
              </w:rPr>
            </w:pPr>
            <w:bookmarkStart w:id="1" w:name="_Hlk177637285"/>
            <w:r w:rsidRPr="005119D6">
              <w:rPr>
                <w:rFonts w:ascii="Arial" w:hAnsi="Arial" w:cs="Arial"/>
                <w:b/>
                <w:sz w:val="22"/>
                <w:szCs w:val="22"/>
              </w:rPr>
              <w:t>Criteria</w:t>
            </w:r>
          </w:p>
        </w:tc>
        <w:tc>
          <w:tcPr>
            <w:tcW w:w="1354" w:type="dxa"/>
            <w:shd w:val="clear" w:color="auto" w:fill="DAEEF3"/>
            <w:tcMar>
              <w:top w:w="0" w:type="dxa"/>
              <w:left w:w="108" w:type="dxa"/>
              <w:bottom w:w="0" w:type="dxa"/>
              <w:right w:w="108" w:type="dxa"/>
            </w:tcMar>
            <w:vAlign w:val="center"/>
            <w:hideMark/>
          </w:tcPr>
          <w:p w14:paraId="571907BC" w14:textId="77777777" w:rsidR="00737035" w:rsidRPr="005119D6" w:rsidRDefault="00737035" w:rsidP="00571D99">
            <w:pPr>
              <w:jc w:val="center"/>
              <w:rPr>
                <w:rFonts w:ascii="Arial" w:hAnsi="Arial" w:cs="Arial"/>
                <w:b/>
                <w:sz w:val="22"/>
                <w:szCs w:val="22"/>
              </w:rPr>
            </w:pPr>
            <w:r w:rsidRPr="005119D6">
              <w:rPr>
                <w:rFonts w:ascii="Arial" w:hAnsi="Arial" w:cs="Arial"/>
                <w:b/>
                <w:sz w:val="22"/>
                <w:szCs w:val="22"/>
              </w:rPr>
              <w:t>Essential</w:t>
            </w:r>
          </w:p>
        </w:tc>
        <w:tc>
          <w:tcPr>
            <w:tcW w:w="1439" w:type="dxa"/>
            <w:shd w:val="clear" w:color="auto" w:fill="DAEEF3"/>
            <w:tcMar>
              <w:top w:w="0" w:type="dxa"/>
              <w:left w:w="108" w:type="dxa"/>
              <w:bottom w:w="0" w:type="dxa"/>
              <w:right w:w="108" w:type="dxa"/>
            </w:tcMar>
            <w:vAlign w:val="center"/>
            <w:hideMark/>
          </w:tcPr>
          <w:p w14:paraId="764A9AB9" w14:textId="77777777" w:rsidR="00737035" w:rsidRPr="005119D6" w:rsidRDefault="00737035" w:rsidP="00571D99">
            <w:pPr>
              <w:jc w:val="center"/>
              <w:rPr>
                <w:rFonts w:ascii="Arial" w:hAnsi="Arial" w:cs="Arial"/>
                <w:b/>
                <w:sz w:val="22"/>
                <w:szCs w:val="22"/>
              </w:rPr>
            </w:pPr>
            <w:r w:rsidRPr="005119D6">
              <w:rPr>
                <w:rFonts w:ascii="Arial" w:hAnsi="Arial" w:cs="Arial"/>
                <w:b/>
                <w:sz w:val="22"/>
                <w:szCs w:val="22"/>
              </w:rPr>
              <w:t>Desirable</w:t>
            </w:r>
          </w:p>
        </w:tc>
      </w:tr>
      <w:bookmarkEnd w:id="1"/>
      <w:tr w:rsidR="00737035" w:rsidRPr="005119D6" w14:paraId="657E1AD6" w14:textId="77777777" w:rsidTr="00571D99">
        <w:tc>
          <w:tcPr>
            <w:tcW w:w="5662" w:type="dxa"/>
            <w:shd w:val="clear" w:color="auto" w:fill="FBD4B4"/>
            <w:tcMar>
              <w:top w:w="0" w:type="dxa"/>
              <w:left w:w="108" w:type="dxa"/>
              <w:bottom w:w="0" w:type="dxa"/>
              <w:right w:w="108" w:type="dxa"/>
            </w:tcMar>
            <w:vAlign w:val="bottom"/>
            <w:hideMark/>
          </w:tcPr>
          <w:p w14:paraId="5ED94A82" w14:textId="77777777" w:rsidR="00737035" w:rsidRPr="005119D6" w:rsidRDefault="00737035" w:rsidP="00571D99">
            <w:pPr>
              <w:rPr>
                <w:rFonts w:ascii="Arial" w:hAnsi="Arial" w:cs="Arial"/>
                <w:b/>
                <w:sz w:val="22"/>
                <w:szCs w:val="22"/>
              </w:rPr>
            </w:pPr>
            <w:r w:rsidRPr="005119D6">
              <w:rPr>
                <w:rFonts w:ascii="Arial" w:hAnsi="Arial" w:cs="Arial"/>
                <w:b/>
                <w:sz w:val="22"/>
                <w:szCs w:val="22"/>
              </w:rPr>
              <w:t>Qualifications</w:t>
            </w:r>
          </w:p>
        </w:tc>
        <w:tc>
          <w:tcPr>
            <w:tcW w:w="1354" w:type="dxa"/>
            <w:shd w:val="clear" w:color="auto" w:fill="FBD4B4"/>
            <w:tcMar>
              <w:top w:w="0" w:type="dxa"/>
              <w:left w:w="108" w:type="dxa"/>
              <w:bottom w:w="0" w:type="dxa"/>
              <w:right w:w="108" w:type="dxa"/>
            </w:tcMar>
            <w:vAlign w:val="center"/>
          </w:tcPr>
          <w:p w14:paraId="510C42FA" w14:textId="77777777" w:rsidR="00737035" w:rsidRPr="005119D6" w:rsidRDefault="00737035" w:rsidP="00571D99">
            <w:pPr>
              <w:jc w:val="center"/>
              <w:rPr>
                <w:rFonts w:ascii="Arial" w:hAnsi="Arial" w:cs="Arial"/>
                <w:sz w:val="22"/>
                <w:szCs w:val="22"/>
              </w:rPr>
            </w:pPr>
          </w:p>
        </w:tc>
        <w:tc>
          <w:tcPr>
            <w:tcW w:w="1439" w:type="dxa"/>
            <w:shd w:val="clear" w:color="auto" w:fill="FBD4B4"/>
            <w:tcMar>
              <w:top w:w="0" w:type="dxa"/>
              <w:left w:w="108" w:type="dxa"/>
              <w:bottom w:w="0" w:type="dxa"/>
              <w:right w:w="108" w:type="dxa"/>
            </w:tcMar>
            <w:vAlign w:val="center"/>
          </w:tcPr>
          <w:p w14:paraId="5E726449" w14:textId="77777777" w:rsidR="00737035" w:rsidRPr="005119D6" w:rsidRDefault="00737035" w:rsidP="00571D99">
            <w:pPr>
              <w:jc w:val="center"/>
              <w:rPr>
                <w:rFonts w:ascii="Arial" w:hAnsi="Arial" w:cs="Arial"/>
                <w:sz w:val="22"/>
                <w:szCs w:val="22"/>
              </w:rPr>
            </w:pPr>
          </w:p>
        </w:tc>
      </w:tr>
      <w:tr w:rsidR="00737035" w:rsidRPr="005119D6" w14:paraId="1C7A9178" w14:textId="77777777" w:rsidTr="00571D99">
        <w:tc>
          <w:tcPr>
            <w:tcW w:w="5662" w:type="dxa"/>
            <w:tcMar>
              <w:top w:w="0" w:type="dxa"/>
              <w:left w:w="108" w:type="dxa"/>
              <w:bottom w:w="0" w:type="dxa"/>
              <w:right w:w="108" w:type="dxa"/>
            </w:tcMar>
            <w:hideMark/>
          </w:tcPr>
          <w:p w14:paraId="4B2256D3" w14:textId="325905FE" w:rsidR="00B55A35" w:rsidRPr="005119D6" w:rsidRDefault="00360E3F" w:rsidP="00571D99">
            <w:pPr>
              <w:widowControl w:val="0"/>
              <w:autoSpaceDE w:val="0"/>
              <w:autoSpaceDN w:val="0"/>
              <w:ind w:left="22"/>
              <w:rPr>
                <w:rFonts w:ascii="Arial" w:hAnsi="Arial" w:cs="Arial"/>
                <w:sz w:val="22"/>
                <w:szCs w:val="22"/>
              </w:rPr>
            </w:pPr>
            <w:r w:rsidRPr="005119D6">
              <w:rPr>
                <w:rFonts w:ascii="Arial" w:hAnsi="Arial" w:cs="Arial"/>
                <w:sz w:val="22"/>
                <w:szCs w:val="22"/>
              </w:rPr>
              <w:t xml:space="preserve">LLB Law degree qualification </w:t>
            </w:r>
            <w:r w:rsidR="00B55A35" w:rsidRPr="005119D6">
              <w:rPr>
                <w:rFonts w:ascii="Arial" w:hAnsi="Arial" w:cs="Arial"/>
                <w:sz w:val="22"/>
                <w:szCs w:val="22"/>
              </w:rPr>
              <w:t>as a minimum,</w:t>
            </w:r>
            <w:r w:rsidR="008A6208">
              <w:rPr>
                <w:rFonts w:ascii="Arial" w:hAnsi="Arial" w:cs="Arial"/>
                <w:sz w:val="22"/>
                <w:szCs w:val="22"/>
              </w:rPr>
              <w:t xml:space="preserve"> </w:t>
            </w:r>
            <w:r w:rsidRPr="005119D6">
              <w:rPr>
                <w:rFonts w:ascii="Arial" w:hAnsi="Arial" w:cs="Arial"/>
                <w:sz w:val="22"/>
                <w:szCs w:val="22"/>
              </w:rPr>
              <w:t xml:space="preserve">or other relevant legal qualification e.g. CPE, SQE, LPC or CILEX </w:t>
            </w:r>
          </w:p>
          <w:p w14:paraId="31D8672C" w14:textId="3B458C0E" w:rsidR="00737035" w:rsidRPr="005119D6" w:rsidRDefault="00737035" w:rsidP="00571D99">
            <w:pPr>
              <w:widowControl w:val="0"/>
              <w:autoSpaceDE w:val="0"/>
              <w:autoSpaceDN w:val="0"/>
              <w:rPr>
                <w:rFonts w:ascii="Arial" w:hAnsi="Arial" w:cs="Arial"/>
                <w:sz w:val="22"/>
                <w:szCs w:val="22"/>
              </w:rPr>
            </w:pPr>
          </w:p>
        </w:tc>
        <w:tc>
          <w:tcPr>
            <w:tcW w:w="1354" w:type="dxa"/>
            <w:tcMar>
              <w:top w:w="0" w:type="dxa"/>
              <w:left w:w="108" w:type="dxa"/>
              <w:bottom w:w="0" w:type="dxa"/>
              <w:right w:w="108" w:type="dxa"/>
            </w:tcMar>
            <w:vAlign w:val="center"/>
            <w:hideMark/>
          </w:tcPr>
          <w:p w14:paraId="55FADE3F" w14:textId="77777777" w:rsidR="00737035" w:rsidRPr="005119D6" w:rsidRDefault="007370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142CF9DF" w14:textId="77777777" w:rsidR="00737035" w:rsidRPr="005119D6" w:rsidRDefault="00737035" w:rsidP="00571D99">
            <w:pPr>
              <w:jc w:val="center"/>
              <w:rPr>
                <w:rFonts w:ascii="Arial" w:hAnsi="Arial" w:cs="Arial"/>
                <w:sz w:val="22"/>
                <w:szCs w:val="22"/>
              </w:rPr>
            </w:pPr>
          </w:p>
        </w:tc>
      </w:tr>
      <w:tr w:rsidR="00B55A35" w:rsidRPr="005119D6" w14:paraId="291EB5D8" w14:textId="77777777" w:rsidTr="00571D99">
        <w:tc>
          <w:tcPr>
            <w:tcW w:w="5662" w:type="dxa"/>
            <w:tcMar>
              <w:top w:w="0" w:type="dxa"/>
              <w:left w:w="108" w:type="dxa"/>
              <w:bottom w:w="0" w:type="dxa"/>
              <w:right w:w="108" w:type="dxa"/>
            </w:tcMar>
          </w:tcPr>
          <w:p w14:paraId="0B6B7146" w14:textId="7CDB1145" w:rsidR="00B55A35" w:rsidRPr="005119D6" w:rsidRDefault="00B55A35" w:rsidP="00571D99">
            <w:pPr>
              <w:widowControl w:val="0"/>
              <w:autoSpaceDE w:val="0"/>
              <w:autoSpaceDN w:val="0"/>
              <w:ind w:left="22"/>
              <w:rPr>
                <w:rFonts w:ascii="Arial" w:hAnsi="Arial" w:cs="Arial"/>
                <w:sz w:val="22"/>
                <w:szCs w:val="22"/>
              </w:rPr>
            </w:pPr>
            <w:r w:rsidRPr="005119D6">
              <w:rPr>
                <w:rFonts w:ascii="Arial" w:hAnsi="Arial" w:cs="Arial"/>
                <w:sz w:val="22"/>
                <w:szCs w:val="22"/>
              </w:rPr>
              <w:t xml:space="preserve">Legal practising certificate </w:t>
            </w:r>
          </w:p>
        </w:tc>
        <w:tc>
          <w:tcPr>
            <w:tcW w:w="1354" w:type="dxa"/>
            <w:tcMar>
              <w:top w:w="0" w:type="dxa"/>
              <w:left w:w="108" w:type="dxa"/>
              <w:bottom w:w="0" w:type="dxa"/>
              <w:right w:w="108" w:type="dxa"/>
            </w:tcMar>
            <w:vAlign w:val="center"/>
          </w:tcPr>
          <w:p w14:paraId="33E53F68" w14:textId="77777777" w:rsidR="00B55A35" w:rsidRPr="005119D6" w:rsidRDefault="00B55A35" w:rsidP="00571D99">
            <w:pPr>
              <w:jc w:val="center"/>
              <w:rPr>
                <w:rFonts w:ascii="Arial" w:hAnsi="Arial" w:cs="Arial"/>
                <w:sz w:val="22"/>
                <w:szCs w:val="22"/>
              </w:rPr>
            </w:pPr>
          </w:p>
        </w:tc>
        <w:tc>
          <w:tcPr>
            <w:tcW w:w="1439" w:type="dxa"/>
            <w:tcMar>
              <w:top w:w="0" w:type="dxa"/>
              <w:left w:w="108" w:type="dxa"/>
              <w:bottom w:w="0" w:type="dxa"/>
              <w:right w:w="108" w:type="dxa"/>
            </w:tcMar>
            <w:vAlign w:val="center"/>
          </w:tcPr>
          <w:p w14:paraId="7CBE3C5D" w14:textId="2CC5062E" w:rsidR="00B55A35" w:rsidRPr="005119D6" w:rsidRDefault="00B55A35" w:rsidP="00571D99">
            <w:pPr>
              <w:jc w:val="center"/>
              <w:rPr>
                <w:rFonts w:ascii="Arial" w:hAnsi="Arial" w:cs="Arial"/>
                <w:sz w:val="22"/>
                <w:szCs w:val="22"/>
              </w:rPr>
            </w:pPr>
            <w:r w:rsidRPr="005119D6">
              <w:rPr>
                <w:rFonts w:ascii="Arial" w:hAnsi="Arial" w:cs="Arial"/>
                <w:sz w:val="22"/>
                <w:szCs w:val="22"/>
              </w:rPr>
              <w:t>√</w:t>
            </w:r>
          </w:p>
        </w:tc>
      </w:tr>
      <w:tr w:rsidR="00737035" w:rsidRPr="005119D6" w14:paraId="18533D42" w14:textId="77777777" w:rsidTr="00571D99">
        <w:tc>
          <w:tcPr>
            <w:tcW w:w="5662" w:type="dxa"/>
            <w:shd w:val="clear" w:color="auto" w:fill="FBD4B4"/>
            <w:tcMar>
              <w:top w:w="0" w:type="dxa"/>
              <w:left w:w="108" w:type="dxa"/>
              <w:bottom w:w="0" w:type="dxa"/>
              <w:right w:w="108" w:type="dxa"/>
            </w:tcMar>
          </w:tcPr>
          <w:p w14:paraId="0ACB77F9" w14:textId="1C47BFE9" w:rsidR="00737035" w:rsidRPr="005119D6" w:rsidRDefault="00737035" w:rsidP="00571D99">
            <w:pPr>
              <w:rPr>
                <w:rFonts w:ascii="Arial" w:hAnsi="Arial" w:cs="Arial"/>
                <w:sz w:val="22"/>
                <w:szCs w:val="22"/>
              </w:rPr>
            </w:pPr>
            <w:r w:rsidRPr="005119D6">
              <w:rPr>
                <w:rFonts w:ascii="Arial" w:hAnsi="Arial" w:cs="Arial"/>
                <w:b/>
                <w:sz w:val="22"/>
                <w:szCs w:val="22"/>
              </w:rPr>
              <w:t>Experience/Knowledge</w:t>
            </w:r>
          </w:p>
        </w:tc>
        <w:tc>
          <w:tcPr>
            <w:tcW w:w="1354" w:type="dxa"/>
            <w:shd w:val="clear" w:color="auto" w:fill="FBD4B4"/>
            <w:tcMar>
              <w:top w:w="0" w:type="dxa"/>
              <w:left w:w="108" w:type="dxa"/>
              <w:bottom w:w="0" w:type="dxa"/>
              <w:right w:w="108" w:type="dxa"/>
            </w:tcMar>
            <w:vAlign w:val="center"/>
          </w:tcPr>
          <w:p w14:paraId="3AC64F91" w14:textId="77777777" w:rsidR="00737035" w:rsidRPr="005119D6" w:rsidRDefault="00737035" w:rsidP="00571D99">
            <w:pPr>
              <w:jc w:val="center"/>
              <w:rPr>
                <w:rFonts w:ascii="Arial" w:hAnsi="Arial" w:cs="Arial"/>
                <w:sz w:val="22"/>
                <w:szCs w:val="22"/>
              </w:rPr>
            </w:pPr>
          </w:p>
        </w:tc>
        <w:tc>
          <w:tcPr>
            <w:tcW w:w="1439" w:type="dxa"/>
            <w:shd w:val="clear" w:color="auto" w:fill="FBD4B4"/>
            <w:tcMar>
              <w:top w:w="0" w:type="dxa"/>
              <w:left w:w="108" w:type="dxa"/>
              <w:bottom w:w="0" w:type="dxa"/>
              <w:right w:w="108" w:type="dxa"/>
            </w:tcMar>
            <w:vAlign w:val="center"/>
          </w:tcPr>
          <w:p w14:paraId="64E74BC9" w14:textId="77777777" w:rsidR="00737035" w:rsidRPr="005119D6" w:rsidRDefault="00737035" w:rsidP="00571D99">
            <w:pPr>
              <w:jc w:val="center"/>
              <w:rPr>
                <w:rFonts w:ascii="Arial" w:hAnsi="Arial" w:cs="Arial"/>
                <w:sz w:val="22"/>
                <w:szCs w:val="22"/>
              </w:rPr>
            </w:pPr>
          </w:p>
        </w:tc>
      </w:tr>
      <w:tr w:rsidR="00737035" w:rsidRPr="005119D6" w14:paraId="5E7AFFE0" w14:textId="77777777" w:rsidTr="00571D99">
        <w:tc>
          <w:tcPr>
            <w:tcW w:w="5662" w:type="dxa"/>
            <w:tcMar>
              <w:top w:w="0" w:type="dxa"/>
              <w:left w:w="108" w:type="dxa"/>
              <w:bottom w:w="0" w:type="dxa"/>
              <w:right w:w="108" w:type="dxa"/>
            </w:tcMar>
            <w:hideMark/>
          </w:tcPr>
          <w:p w14:paraId="4C61BB48" w14:textId="66971E0D" w:rsidR="00737035" w:rsidRPr="005119D6" w:rsidRDefault="00360E3F" w:rsidP="00571D99">
            <w:pPr>
              <w:rPr>
                <w:rFonts w:ascii="Arial" w:hAnsi="Arial" w:cs="Arial"/>
                <w:sz w:val="22"/>
                <w:szCs w:val="22"/>
              </w:rPr>
            </w:pPr>
            <w:r w:rsidRPr="005119D6">
              <w:rPr>
                <w:rFonts w:ascii="Arial" w:hAnsi="Arial" w:cs="Arial"/>
                <w:sz w:val="22"/>
                <w:szCs w:val="22"/>
              </w:rPr>
              <w:t>Proven experience of working in a busy and demanding (preferably in-house public sector) Contracts Team</w:t>
            </w:r>
          </w:p>
        </w:tc>
        <w:tc>
          <w:tcPr>
            <w:tcW w:w="1354" w:type="dxa"/>
            <w:tcMar>
              <w:top w:w="0" w:type="dxa"/>
              <w:left w:w="108" w:type="dxa"/>
              <w:bottom w:w="0" w:type="dxa"/>
              <w:right w:w="108" w:type="dxa"/>
            </w:tcMar>
            <w:vAlign w:val="center"/>
          </w:tcPr>
          <w:p w14:paraId="5C5A9CBC" w14:textId="3D4DD03A" w:rsidR="00737035" w:rsidRPr="005119D6" w:rsidRDefault="003C1CD7"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hideMark/>
          </w:tcPr>
          <w:p w14:paraId="1B3BC180" w14:textId="479514DA" w:rsidR="00737035" w:rsidRPr="005119D6" w:rsidRDefault="00737035" w:rsidP="00571D99">
            <w:pPr>
              <w:jc w:val="center"/>
              <w:rPr>
                <w:rFonts w:ascii="Arial" w:hAnsi="Arial" w:cs="Arial"/>
                <w:sz w:val="22"/>
                <w:szCs w:val="22"/>
              </w:rPr>
            </w:pPr>
          </w:p>
        </w:tc>
      </w:tr>
      <w:tr w:rsidR="00737035" w:rsidRPr="005119D6" w14:paraId="5B1F273A" w14:textId="77777777" w:rsidTr="00571D99">
        <w:tc>
          <w:tcPr>
            <w:tcW w:w="5662" w:type="dxa"/>
            <w:tcMar>
              <w:top w:w="0" w:type="dxa"/>
              <w:left w:w="108" w:type="dxa"/>
              <w:bottom w:w="0" w:type="dxa"/>
              <w:right w:w="108" w:type="dxa"/>
            </w:tcMar>
            <w:hideMark/>
          </w:tcPr>
          <w:p w14:paraId="2FB70CF1" w14:textId="096AAB6B" w:rsidR="00737035" w:rsidRPr="005119D6" w:rsidRDefault="00360E3F" w:rsidP="00571D99">
            <w:pPr>
              <w:rPr>
                <w:rFonts w:ascii="Arial" w:hAnsi="Arial" w:cs="Arial"/>
                <w:sz w:val="22"/>
                <w:szCs w:val="22"/>
              </w:rPr>
            </w:pPr>
            <w:r w:rsidRPr="005119D6">
              <w:rPr>
                <w:rFonts w:ascii="Arial" w:hAnsi="Arial" w:cs="Arial"/>
                <w:sz w:val="22"/>
                <w:szCs w:val="22"/>
              </w:rPr>
              <w:t xml:space="preserve">Up-to-date relevant legal knowledge including Data Protection, Export Controls, Subsidy Controls </w:t>
            </w:r>
          </w:p>
        </w:tc>
        <w:tc>
          <w:tcPr>
            <w:tcW w:w="1354" w:type="dxa"/>
            <w:tcMar>
              <w:top w:w="0" w:type="dxa"/>
              <w:left w:w="108" w:type="dxa"/>
              <w:bottom w:w="0" w:type="dxa"/>
              <w:right w:w="108" w:type="dxa"/>
            </w:tcMar>
            <w:vAlign w:val="center"/>
            <w:hideMark/>
          </w:tcPr>
          <w:p w14:paraId="1C7847DA" w14:textId="77777777" w:rsidR="00737035" w:rsidRPr="005119D6" w:rsidRDefault="007370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4D6948EA" w14:textId="77777777" w:rsidR="00737035" w:rsidRPr="005119D6" w:rsidRDefault="00737035" w:rsidP="00571D99">
            <w:pPr>
              <w:jc w:val="center"/>
              <w:rPr>
                <w:rFonts w:ascii="Arial" w:hAnsi="Arial" w:cs="Arial"/>
                <w:sz w:val="22"/>
                <w:szCs w:val="22"/>
              </w:rPr>
            </w:pPr>
          </w:p>
        </w:tc>
      </w:tr>
      <w:tr w:rsidR="00737035" w:rsidRPr="005119D6" w14:paraId="31AC9283" w14:textId="77777777" w:rsidTr="00571D99">
        <w:tc>
          <w:tcPr>
            <w:tcW w:w="5662" w:type="dxa"/>
            <w:tcMar>
              <w:top w:w="0" w:type="dxa"/>
              <w:left w:w="108" w:type="dxa"/>
              <w:bottom w:w="0" w:type="dxa"/>
              <w:right w:w="108" w:type="dxa"/>
            </w:tcMar>
            <w:hideMark/>
          </w:tcPr>
          <w:p w14:paraId="3DA540A4" w14:textId="336E1197" w:rsidR="00B55A35" w:rsidRPr="005119D6" w:rsidRDefault="00B55A35" w:rsidP="00571D99">
            <w:pPr>
              <w:rPr>
                <w:rFonts w:ascii="Arial" w:hAnsi="Arial" w:cs="Arial"/>
                <w:sz w:val="22"/>
                <w:szCs w:val="22"/>
              </w:rPr>
            </w:pPr>
            <w:r w:rsidRPr="005119D6">
              <w:rPr>
                <w:rFonts w:ascii="Arial" w:hAnsi="Arial" w:cs="Arial"/>
                <w:sz w:val="22"/>
                <w:szCs w:val="22"/>
              </w:rPr>
              <w:t>Advanced knowledge of research administration and legal contracts in the context of HE/</w:t>
            </w:r>
            <w:proofErr w:type="gramStart"/>
            <w:r w:rsidRPr="005119D6">
              <w:rPr>
                <w:rFonts w:ascii="Arial" w:hAnsi="Arial" w:cs="Arial"/>
                <w:sz w:val="22"/>
                <w:szCs w:val="22"/>
              </w:rPr>
              <w:t>other</w:t>
            </w:r>
            <w:proofErr w:type="gramEnd"/>
            <w:r w:rsidRPr="005119D6">
              <w:rPr>
                <w:rFonts w:ascii="Arial" w:hAnsi="Arial" w:cs="Arial"/>
                <w:sz w:val="22"/>
                <w:szCs w:val="22"/>
              </w:rPr>
              <w:t xml:space="preserve"> public sector organisation.</w:t>
            </w:r>
          </w:p>
          <w:p w14:paraId="58756B4A" w14:textId="59F5CF3D" w:rsidR="00360E3F" w:rsidRPr="005119D6" w:rsidRDefault="00360E3F" w:rsidP="00571D99">
            <w:pPr>
              <w:rPr>
                <w:rFonts w:ascii="Arial" w:hAnsi="Arial" w:cs="Arial"/>
                <w:sz w:val="22"/>
                <w:szCs w:val="22"/>
              </w:rPr>
            </w:pPr>
          </w:p>
        </w:tc>
        <w:tc>
          <w:tcPr>
            <w:tcW w:w="1354" w:type="dxa"/>
            <w:tcMar>
              <w:top w:w="0" w:type="dxa"/>
              <w:left w:w="108" w:type="dxa"/>
              <w:bottom w:w="0" w:type="dxa"/>
              <w:right w:w="108" w:type="dxa"/>
            </w:tcMar>
            <w:vAlign w:val="center"/>
            <w:hideMark/>
          </w:tcPr>
          <w:p w14:paraId="2BA1DFE8" w14:textId="71E6AFE6" w:rsidR="00737035" w:rsidRPr="005119D6" w:rsidRDefault="00B55A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7C17A1F1" w14:textId="53800904" w:rsidR="00737035" w:rsidRPr="005119D6" w:rsidRDefault="00737035" w:rsidP="00571D99">
            <w:pPr>
              <w:jc w:val="center"/>
              <w:rPr>
                <w:rFonts w:ascii="Arial" w:hAnsi="Arial" w:cs="Arial"/>
                <w:sz w:val="22"/>
                <w:szCs w:val="22"/>
              </w:rPr>
            </w:pPr>
          </w:p>
        </w:tc>
      </w:tr>
      <w:tr w:rsidR="003C1CD7" w:rsidRPr="005119D6" w14:paraId="6D3A5663" w14:textId="77777777" w:rsidTr="00571D99">
        <w:tc>
          <w:tcPr>
            <w:tcW w:w="5662" w:type="dxa"/>
            <w:tcMar>
              <w:top w:w="0" w:type="dxa"/>
              <w:left w:w="108" w:type="dxa"/>
              <w:bottom w:w="0" w:type="dxa"/>
              <w:right w:w="108" w:type="dxa"/>
            </w:tcMar>
          </w:tcPr>
          <w:p w14:paraId="6B3E8F0C" w14:textId="079A10EF" w:rsidR="00360E3F" w:rsidRPr="005119D6" w:rsidRDefault="00B55A35" w:rsidP="00571D99">
            <w:pPr>
              <w:rPr>
                <w:rFonts w:ascii="Arial" w:hAnsi="Arial" w:cs="Arial"/>
                <w:sz w:val="22"/>
                <w:szCs w:val="22"/>
              </w:rPr>
            </w:pPr>
            <w:r w:rsidRPr="005119D6">
              <w:rPr>
                <w:rFonts w:ascii="Arial" w:hAnsi="Arial" w:cs="Arial"/>
                <w:sz w:val="22"/>
                <w:szCs w:val="22"/>
              </w:rPr>
              <w:t>Commitment to the support and development of the wider team</w:t>
            </w:r>
          </w:p>
        </w:tc>
        <w:tc>
          <w:tcPr>
            <w:tcW w:w="1354" w:type="dxa"/>
            <w:tcMar>
              <w:top w:w="0" w:type="dxa"/>
              <w:left w:w="108" w:type="dxa"/>
              <w:bottom w:w="0" w:type="dxa"/>
              <w:right w:w="108" w:type="dxa"/>
            </w:tcMar>
            <w:vAlign w:val="center"/>
          </w:tcPr>
          <w:p w14:paraId="5A02BFEF" w14:textId="14132CAD" w:rsidR="003C1CD7" w:rsidRPr="005119D6" w:rsidRDefault="00B55A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368A2857" w14:textId="6D709BBA" w:rsidR="003C1CD7" w:rsidRPr="005119D6" w:rsidRDefault="003C1CD7" w:rsidP="00571D99">
            <w:pPr>
              <w:jc w:val="center"/>
              <w:rPr>
                <w:rFonts w:ascii="Arial" w:hAnsi="Arial" w:cs="Arial"/>
                <w:sz w:val="22"/>
                <w:szCs w:val="22"/>
              </w:rPr>
            </w:pPr>
          </w:p>
        </w:tc>
      </w:tr>
      <w:tr w:rsidR="003C1CD7" w:rsidRPr="005119D6" w14:paraId="6AF91903" w14:textId="77777777" w:rsidTr="00571D99">
        <w:tc>
          <w:tcPr>
            <w:tcW w:w="5662" w:type="dxa"/>
            <w:tcMar>
              <w:top w:w="0" w:type="dxa"/>
              <w:left w:w="108" w:type="dxa"/>
              <w:bottom w:w="0" w:type="dxa"/>
              <w:right w:w="108" w:type="dxa"/>
            </w:tcMar>
          </w:tcPr>
          <w:p w14:paraId="6676E0F2" w14:textId="38EDAE84" w:rsidR="00360E3F" w:rsidRPr="005119D6" w:rsidRDefault="00B55A35" w:rsidP="00571D99">
            <w:pPr>
              <w:widowControl w:val="0"/>
              <w:autoSpaceDE w:val="0"/>
              <w:autoSpaceDN w:val="0"/>
              <w:rPr>
                <w:rFonts w:ascii="Arial" w:hAnsi="Arial" w:cs="Arial"/>
                <w:sz w:val="22"/>
                <w:szCs w:val="22"/>
              </w:rPr>
            </w:pPr>
            <w:r w:rsidRPr="005119D6">
              <w:rPr>
                <w:rFonts w:ascii="Arial" w:hAnsi="Arial" w:cs="Arial"/>
                <w:sz w:val="22"/>
                <w:szCs w:val="22"/>
              </w:rPr>
              <w:t>Leadership and management competence</w:t>
            </w:r>
          </w:p>
        </w:tc>
        <w:tc>
          <w:tcPr>
            <w:tcW w:w="1354" w:type="dxa"/>
            <w:tcMar>
              <w:top w:w="0" w:type="dxa"/>
              <w:left w:w="108" w:type="dxa"/>
              <w:bottom w:w="0" w:type="dxa"/>
              <w:right w:w="108" w:type="dxa"/>
            </w:tcMar>
            <w:vAlign w:val="center"/>
          </w:tcPr>
          <w:p w14:paraId="79A098CD" w14:textId="5D631598" w:rsidR="003C1CD7" w:rsidRPr="005119D6" w:rsidRDefault="003C1CD7"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2112D81A" w14:textId="77777777" w:rsidR="003C1CD7" w:rsidRPr="005119D6" w:rsidRDefault="003C1CD7" w:rsidP="00571D99">
            <w:pPr>
              <w:jc w:val="center"/>
              <w:rPr>
                <w:rFonts w:ascii="Arial" w:hAnsi="Arial" w:cs="Arial"/>
                <w:sz w:val="22"/>
                <w:szCs w:val="22"/>
              </w:rPr>
            </w:pPr>
          </w:p>
        </w:tc>
      </w:tr>
      <w:tr w:rsidR="003C1CD7" w:rsidRPr="005119D6" w14:paraId="21270C10" w14:textId="77777777" w:rsidTr="00571D99">
        <w:tc>
          <w:tcPr>
            <w:tcW w:w="5662" w:type="dxa"/>
            <w:tcMar>
              <w:top w:w="0" w:type="dxa"/>
              <w:left w:w="108" w:type="dxa"/>
              <w:bottom w:w="0" w:type="dxa"/>
              <w:right w:w="108" w:type="dxa"/>
            </w:tcMar>
          </w:tcPr>
          <w:p w14:paraId="7DB28412" w14:textId="4AA6A690" w:rsidR="00360E3F" w:rsidRPr="005119D6" w:rsidRDefault="00B55A35" w:rsidP="00571D99">
            <w:pPr>
              <w:widowControl w:val="0"/>
              <w:autoSpaceDE w:val="0"/>
              <w:autoSpaceDN w:val="0"/>
              <w:rPr>
                <w:rFonts w:ascii="Arial" w:hAnsi="Arial" w:cs="Arial"/>
                <w:sz w:val="22"/>
                <w:szCs w:val="22"/>
              </w:rPr>
            </w:pPr>
            <w:r w:rsidRPr="005119D6">
              <w:rPr>
                <w:rFonts w:ascii="Arial" w:hAnsi="Arial" w:cs="Arial"/>
                <w:sz w:val="22"/>
                <w:szCs w:val="22"/>
              </w:rPr>
              <w:t xml:space="preserve">Pragmatic and reasoned judgement to advise on a level and range of contractual/legal risks. </w:t>
            </w:r>
          </w:p>
        </w:tc>
        <w:tc>
          <w:tcPr>
            <w:tcW w:w="1354" w:type="dxa"/>
            <w:tcMar>
              <w:top w:w="0" w:type="dxa"/>
              <w:left w:w="108" w:type="dxa"/>
              <w:bottom w:w="0" w:type="dxa"/>
              <w:right w:w="108" w:type="dxa"/>
            </w:tcMar>
            <w:vAlign w:val="center"/>
          </w:tcPr>
          <w:p w14:paraId="44819908" w14:textId="0CF9220F" w:rsidR="003C1CD7" w:rsidRPr="005119D6" w:rsidRDefault="00B55A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3AD8905D" w14:textId="3580102B" w:rsidR="003C1CD7" w:rsidRPr="005119D6" w:rsidRDefault="003C1CD7" w:rsidP="00571D99">
            <w:pPr>
              <w:jc w:val="center"/>
              <w:rPr>
                <w:rFonts w:ascii="Arial" w:hAnsi="Arial" w:cs="Arial"/>
                <w:sz w:val="22"/>
                <w:szCs w:val="22"/>
              </w:rPr>
            </w:pPr>
          </w:p>
        </w:tc>
      </w:tr>
      <w:tr w:rsidR="00737035" w:rsidRPr="005119D6" w14:paraId="36AB0D58" w14:textId="77777777" w:rsidTr="00571D99">
        <w:tc>
          <w:tcPr>
            <w:tcW w:w="5662" w:type="dxa"/>
            <w:shd w:val="clear" w:color="auto" w:fill="FBD4B4"/>
            <w:tcMar>
              <w:top w:w="0" w:type="dxa"/>
              <w:left w:w="108" w:type="dxa"/>
              <w:bottom w:w="0" w:type="dxa"/>
              <w:right w:w="108" w:type="dxa"/>
            </w:tcMar>
          </w:tcPr>
          <w:p w14:paraId="1D5AEB4F" w14:textId="77777777" w:rsidR="00737035" w:rsidRPr="005119D6" w:rsidRDefault="00737035" w:rsidP="00571D99">
            <w:pPr>
              <w:rPr>
                <w:rFonts w:ascii="Arial" w:hAnsi="Arial" w:cs="Arial"/>
                <w:sz w:val="22"/>
                <w:szCs w:val="22"/>
              </w:rPr>
            </w:pPr>
            <w:r w:rsidRPr="005119D6">
              <w:rPr>
                <w:rFonts w:ascii="Arial" w:hAnsi="Arial" w:cs="Arial"/>
                <w:b/>
                <w:sz w:val="22"/>
                <w:szCs w:val="22"/>
              </w:rPr>
              <w:t>Skills</w:t>
            </w:r>
          </w:p>
        </w:tc>
        <w:tc>
          <w:tcPr>
            <w:tcW w:w="1354" w:type="dxa"/>
            <w:shd w:val="clear" w:color="auto" w:fill="FBD4B4"/>
            <w:tcMar>
              <w:top w:w="0" w:type="dxa"/>
              <w:left w:w="108" w:type="dxa"/>
              <w:bottom w:w="0" w:type="dxa"/>
              <w:right w:w="108" w:type="dxa"/>
            </w:tcMar>
            <w:vAlign w:val="center"/>
          </w:tcPr>
          <w:p w14:paraId="4401FCF5" w14:textId="77777777" w:rsidR="00737035" w:rsidRPr="005119D6" w:rsidRDefault="00737035" w:rsidP="00571D99">
            <w:pPr>
              <w:jc w:val="center"/>
              <w:rPr>
                <w:rFonts w:ascii="Arial" w:hAnsi="Arial" w:cs="Arial"/>
                <w:sz w:val="22"/>
                <w:szCs w:val="22"/>
              </w:rPr>
            </w:pPr>
          </w:p>
        </w:tc>
        <w:tc>
          <w:tcPr>
            <w:tcW w:w="1439" w:type="dxa"/>
            <w:shd w:val="clear" w:color="auto" w:fill="FBD4B4"/>
            <w:tcMar>
              <w:top w:w="0" w:type="dxa"/>
              <w:left w:w="108" w:type="dxa"/>
              <w:bottom w:w="0" w:type="dxa"/>
              <w:right w:w="108" w:type="dxa"/>
            </w:tcMar>
            <w:vAlign w:val="center"/>
          </w:tcPr>
          <w:p w14:paraId="1B5212E1" w14:textId="77777777" w:rsidR="00737035" w:rsidRPr="005119D6" w:rsidRDefault="00737035" w:rsidP="00571D99">
            <w:pPr>
              <w:jc w:val="center"/>
              <w:rPr>
                <w:rFonts w:ascii="Arial" w:hAnsi="Arial" w:cs="Arial"/>
                <w:sz w:val="22"/>
                <w:szCs w:val="22"/>
              </w:rPr>
            </w:pPr>
          </w:p>
        </w:tc>
      </w:tr>
      <w:tr w:rsidR="00737035" w:rsidRPr="005119D6" w14:paraId="4B3E866B" w14:textId="77777777" w:rsidTr="00571D99">
        <w:tc>
          <w:tcPr>
            <w:tcW w:w="5662" w:type="dxa"/>
            <w:tcMar>
              <w:top w:w="0" w:type="dxa"/>
              <w:left w:w="108" w:type="dxa"/>
              <w:bottom w:w="0" w:type="dxa"/>
              <w:right w:w="108" w:type="dxa"/>
            </w:tcMar>
            <w:hideMark/>
          </w:tcPr>
          <w:p w14:paraId="66497736" w14:textId="77777777" w:rsidR="00B55A35" w:rsidRPr="005119D6" w:rsidRDefault="00B55A35" w:rsidP="00571D99">
            <w:pPr>
              <w:widowControl w:val="0"/>
              <w:rPr>
                <w:rFonts w:ascii="Arial" w:hAnsi="Arial" w:cs="Arial"/>
                <w:sz w:val="22"/>
                <w:szCs w:val="22"/>
              </w:rPr>
            </w:pPr>
            <w:r w:rsidRPr="005119D6">
              <w:rPr>
                <w:rFonts w:ascii="Arial" w:hAnsi="Arial" w:cs="Arial"/>
                <w:sz w:val="22"/>
                <w:szCs w:val="22"/>
              </w:rPr>
              <w:t>The ability to manage a diverse workload in changing environments is essential.</w:t>
            </w:r>
          </w:p>
          <w:p w14:paraId="5B2BA702" w14:textId="2A7553C7" w:rsidR="00737035" w:rsidRPr="005119D6" w:rsidRDefault="00737035" w:rsidP="00571D99">
            <w:pPr>
              <w:widowControl w:val="0"/>
              <w:rPr>
                <w:rFonts w:ascii="Arial" w:hAnsi="Arial" w:cs="Arial"/>
                <w:sz w:val="22"/>
                <w:szCs w:val="22"/>
              </w:rPr>
            </w:pPr>
          </w:p>
        </w:tc>
        <w:tc>
          <w:tcPr>
            <w:tcW w:w="1354" w:type="dxa"/>
            <w:tcMar>
              <w:top w:w="0" w:type="dxa"/>
              <w:left w:w="108" w:type="dxa"/>
              <w:bottom w:w="0" w:type="dxa"/>
              <w:right w:w="108" w:type="dxa"/>
            </w:tcMar>
            <w:vAlign w:val="center"/>
            <w:hideMark/>
          </w:tcPr>
          <w:p w14:paraId="34B2E0DA" w14:textId="6A3ECBE3" w:rsidR="00737035" w:rsidRPr="005119D6" w:rsidRDefault="003C1CD7"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4D68DEF7" w14:textId="4AD50C1F" w:rsidR="00737035" w:rsidRPr="005119D6" w:rsidRDefault="00737035" w:rsidP="00571D99">
            <w:pPr>
              <w:jc w:val="center"/>
              <w:rPr>
                <w:rFonts w:ascii="Arial" w:hAnsi="Arial" w:cs="Arial"/>
                <w:sz w:val="22"/>
                <w:szCs w:val="22"/>
              </w:rPr>
            </w:pPr>
          </w:p>
        </w:tc>
      </w:tr>
      <w:tr w:rsidR="00737035" w:rsidRPr="005119D6" w14:paraId="2D4AA96E" w14:textId="77777777" w:rsidTr="00571D99">
        <w:tc>
          <w:tcPr>
            <w:tcW w:w="5662" w:type="dxa"/>
            <w:tcMar>
              <w:top w:w="0" w:type="dxa"/>
              <w:left w:w="108" w:type="dxa"/>
              <w:bottom w:w="0" w:type="dxa"/>
              <w:right w:w="108" w:type="dxa"/>
            </w:tcMar>
          </w:tcPr>
          <w:p w14:paraId="736E5C59" w14:textId="4F5F416F" w:rsidR="00737035" w:rsidRPr="005119D6" w:rsidRDefault="00B55A35" w:rsidP="00571D99">
            <w:pPr>
              <w:rPr>
                <w:rFonts w:ascii="Arial" w:hAnsi="Arial" w:cs="Arial"/>
                <w:sz w:val="22"/>
                <w:szCs w:val="22"/>
              </w:rPr>
            </w:pPr>
            <w:r w:rsidRPr="005119D6">
              <w:rPr>
                <w:rFonts w:ascii="Arial" w:hAnsi="Arial" w:cs="Arial"/>
                <w:sz w:val="22"/>
                <w:szCs w:val="22"/>
              </w:rPr>
              <w:t>Strategic thinking.</w:t>
            </w:r>
          </w:p>
        </w:tc>
        <w:tc>
          <w:tcPr>
            <w:tcW w:w="1354" w:type="dxa"/>
            <w:tcMar>
              <w:top w:w="0" w:type="dxa"/>
              <w:left w:w="108" w:type="dxa"/>
              <w:bottom w:w="0" w:type="dxa"/>
              <w:right w:w="108" w:type="dxa"/>
            </w:tcMar>
            <w:vAlign w:val="center"/>
            <w:hideMark/>
          </w:tcPr>
          <w:p w14:paraId="6BD9C528" w14:textId="77777777" w:rsidR="00737035" w:rsidRPr="005119D6" w:rsidRDefault="007370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1C6D6F11" w14:textId="77777777" w:rsidR="00737035" w:rsidRPr="005119D6" w:rsidRDefault="00737035" w:rsidP="00571D99">
            <w:pPr>
              <w:jc w:val="center"/>
              <w:rPr>
                <w:rFonts w:ascii="Arial" w:hAnsi="Arial" w:cs="Arial"/>
                <w:sz w:val="22"/>
                <w:szCs w:val="22"/>
              </w:rPr>
            </w:pPr>
          </w:p>
        </w:tc>
      </w:tr>
      <w:tr w:rsidR="00737035" w:rsidRPr="005119D6" w14:paraId="4A96FA36" w14:textId="77777777" w:rsidTr="00571D99">
        <w:tc>
          <w:tcPr>
            <w:tcW w:w="5662" w:type="dxa"/>
            <w:tcMar>
              <w:top w:w="0" w:type="dxa"/>
              <w:left w:w="108" w:type="dxa"/>
              <w:bottom w:w="0" w:type="dxa"/>
              <w:right w:w="108" w:type="dxa"/>
            </w:tcMar>
            <w:hideMark/>
          </w:tcPr>
          <w:p w14:paraId="7BD530F3" w14:textId="77777777" w:rsidR="00B55A35" w:rsidRPr="005119D6" w:rsidRDefault="00B55A35" w:rsidP="00571D99">
            <w:pPr>
              <w:widowControl w:val="0"/>
              <w:autoSpaceDE w:val="0"/>
              <w:autoSpaceDN w:val="0"/>
              <w:rPr>
                <w:rFonts w:ascii="Arial" w:hAnsi="Arial" w:cs="Arial"/>
                <w:sz w:val="22"/>
                <w:szCs w:val="22"/>
              </w:rPr>
            </w:pPr>
            <w:r w:rsidRPr="005119D6">
              <w:rPr>
                <w:rFonts w:ascii="Arial" w:hAnsi="Arial" w:cs="Arial"/>
                <w:sz w:val="22"/>
                <w:szCs w:val="22"/>
              </w:rPr>
              <w:t>Interpersonal, analytical, organisational and communication skills.</w:t>
            </w:r>
          </w:p>
          <w:p w14:paraId="2452BB07" w14:textId="2ED62A4F" w:rsidR="00737035" w:rsidRPr="005119D6" w:rsidRDefault="00737035" w:rsidP="00571D99">
            <w:pPr>
              <w:widowControl w:val="0"/>
              <w:autoSpaceDE w:val="0"/>
              <w:autoSpaceDN w:val="0"/>
              <w:rPr>
                <w:rFonts w:ascii="Arial" w:hAnsi="Arial" w:cs="Arial"/>
                <w:sz w:val="22"/>
                <w:szCs w:val="22"/>
              </w:rPr>
            </w:pPr>
          </w:p>
        </w:tc>
        <w:tc>
          <w:tcPr>
            <w:tcW w:w="1354" w:type="dxa"/>
            <w:tcMar>
              <w:top w:w="0" w:type="dxa"/>
              <w:left w:w="108" w:type="dxa"/>
              <w:bottom w:w="0" w:type="dxa"/>
              <w:right w:w="108" w:type="dxa"/>
            </w:tcMar>
            <w:vAlign w:val="center"/>
            <w:hideMark/>
          </w:tcPr>
          <w:p w14:paraId="14DDBBC2" w14:textId="77777777" w:rsidR="00737035" w:rsidRPr="005119D6" w:rsidRDefault="007370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1978CE81" w14:textId="77777777" w:rsidR="00737035" w:rsidRPr="005119D6" w:rsidRDefault="00737035" w:rsidP="00571D99">
            <w:pPr>
              <w:jc w:val="center"/>
              <w:rPr>
                <w:rFonts w:ascii="Arial" w:hAnsi="Arial" w:cs="Arial"/>
                <w:sz w:val="22"/>
                <w:szCs w:val="22"/>
              </w:rPr>
            </w:pPr>
          </w:p>
        </w:tc>
      </w:tr>
      <w:tr w:rsidR="00737035" w:rsidRPr="005119D6" w14:paraId="790DC9FD" w14:textId="77777777" w:rsidTr="00571D99">
        <w:tc>
          <w:tcPr>
            <w:tcW w:w="5662" w:type="dxa"/>
            <w:tcMar>
              <w:top w:w="0" w:type="dxa"/>
              <w:left w:w="108" w:type="dxa"/>
              <w:bottom w:w="0" w:type="dxa"/>
              <w:right w:w="108" w:type="dxa"/>
            </w:tcMar>
            <w:hideMark/>
          </w:tcPr>
          <w:p w14:paraId="5945DA5A" w14:textId="77777777" w:rsidR="00B55A35" w:rsidRPr="005119D6" w:rsidRDefault="00B55A35" w:rsidP="00571D99">
            <w:pPr>
              <w:rPr>
                <w:rFonts w:ascii="Arial" w:hAnsi="Arial" w:cs="Arial"/>
                <w:sz w:val="22"/>
                <w:szCs w:val="22"/>
              </w:rPr>
            </w:pPr>
            <w:r w:rsidRPr="005119D6">
              <w:rPr>
                <w:rFonts w:ascii="Arial" w:hAnsi="Arial" w:cs="Arial"/>
                <w:sz w:val="22"/>
                <w:szCs w:val="22"/>
              </w:rPr>
              <w:t>Numerical and IT skills.</w:t>
            </w:r>
          </w:p>
          <w:p w14:paraId="1D09D12C" w14:textId="6E353647" w:rsidR="00737035" w:rsidRPr="005119D6" w:rsidRDefault="00737035" w:rsidP="00571D99">
            <w:pPr>
              <w:rPr>
                <w:rFonts w:ascii="Arial" w:hAnsi="Arial" w:cs="Arial"/>
                <w:sz w:val="22"/>
                <w:szCs w:val="22"/>
              </w:rPr>
            </w:pPr>
          </w:p>
        </w:tc>
        <w:tc>
          <w:tcPr>
            <w:tcW w:w="1354" w:type="dxa"/>
            <w:tcMar>
              <w:top w:w="0" w:type="dxa"/>
              <w:left w:w="108" w:type="dxa"/>
              <w:bottom w:w="0" w:type="dxa"/>
              <w:right w:w="108" w:type="dxa"/>
            </w:tcMar>
            <w:vAlign w:val="center"/>
            <w:hideMark/>
          </w:tcPr>
          <w:p w14:paraId="1CAA3983" w14:textId="77777777" w:rsidR="00737035" w:rsidRPr="005119D6" w:rsidRDefault="007370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496D16BA" w14:textId="77777777" w:rsidR="00737035" w:rsidRPr="005119D6" w:rsidRDefault="00737035" w:rsidP="00571D99">
            <w:pPr>
              <w:jc w:val="center"/>
              <w:rPr>
                <w:rFonts w:ascii="Arial" w:hAnsi="Arial" w:cs="Arial"/>
                <w:sz w:val="22"/>
                <w:szCs w:val="22"/>
              </w:rPr>
            </w:pPr>
          </w:p>
        </w:tc>
      </w:tr>
      <w:tr w:rsidR="00737035" w:rsidRPr="005119D6" w14:paraId="3B4FC1B7" w14:textId="77777777" w:rsidTr="00571D99">
        <w:tc>
          <w:tcPr>
            <w:tcW w:w="5662" w:type="dxa"/>
            <w:tcMar>
              <w:top w:w="0" w:type="dxa"/>
              <w:left w:w="108" w:type="dxa"/>
              <w:bottom w:w="0" w:type="dxa"/>
              <w:right w:w="108" w:type="dxa"/>
            </w:tcMar>
            <w:hideMark/>
          </w:tcPr>
          <w:p w14:paraId="210AE8BF" w14:textId="44F2DC4E" w:rsidR="00737035" w:rsidRPr="005119D6" w:rsidRDefault="00B55A35" w:rsidP="00571D99">
            <w:pPr>
              <w:rPr>
                <w:rFonts w:ascii="Arial" w:hAnsi="Arial" w:cs="Arial"/>
                <w:sz w:val="22"/>
                <w:szCs w:val="22"/>
              </w:rPr>
            </w:pPr>
            <w:r w:rsidRPr="005119D6">
              <w:rPr>
                <w:rFonts w:ascii="Arial" w:hAnsi="Arial" w:cs="Arial"/>
                <w:sz w:val="22"/>
                <w:szCs w:val="22"/>
              </w:rPr>
              <w:t>Ability to work under pressure/ cope with competing priorities</w:t>
            </w:r>
          </w:p>
        </w:tc>
        <w:tc>
          <w:tcPr>
            <w:tcW w:w="1354" w:type="dxa"/>
            <w:tcMar>
              <w:top w:w="0" w:type="dxa"/>
              <w:left w:w="108" w:type="dxa"/>
              <w:bottom w:w="0" w:type="dxa"/>
              <w:right w:w="108" w:type="dxa"/>
            </w:tcMar>
            <w:vAlign w:val="center"/>
            <w:hideMark/>
          </w:tcPr>
          <w:p w14:paraId="3A8FA85A" w14:textId="77777777" w:rsidR="00737035" w:rsidRPr="005119D6" w:rsidRDefault="007370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343A4AAE" w14:textId="77777777" w:rsidR="00737035" w:rsidRPr="005119D6" w:rsidRDefault="00737035" w:rsidP="00571D99">
            <w:pPr>
              <w:jc w:val="center"/>
              <w:rPr>
                <w:rFonts w:ascii="Arial" w:hAnsi="Arial" w:cs="Arial"/>
                <w:sz w:val="22"/>
                <w:szCs w:val="22"/>
              </w:rPr>
            </w:pPr>
          </w:p>
        </w:tc>
      </w:tr>
      <w:tr w:rsidR="00737035" w:rsidRPr="005119D6" w14:paraId="2D17B381" w14:textId="77777777" w:rsidTr="00571D99">
        <w:tc>
          <w:tcPr>
            <w:tcW w:w="5662" w:type="dxa"/>
            <w:tcMar>
              <w:top w:w="0" w:type="dxa"/>
              <w:left w:w="108" w:type="dxa"/>
              <w:bottom w:w="0" w:type="dxa"/>
              <w:right w:w="108" w:type="dxa"/>
            </w:tcMar>
            <w:hideMark/>
          </w:tcPr>
          <w:p w14:paraId="577DD3CA" w14:textId="7650C5F7" w:rsidR="006C1ECF" w:rsidRPr="005119D6" w:rsidRDefault="00B55A35" w:rsidP="00571D99">
            <w:pPr>
              <w:rPr>
                <w:rFonts w:ascii="Arial" w:hAnsi="Arial" w:cs="Arial"/>
                <w:sz w:val="22"/>
                <w:szCs w:val="22"/>
              </w:rPr>
            </w:pPr>
            <w:r w:rsidRPr="005119D6">
              <w:rPr>
                <w:rFonts w:ascii="Arial" w:hAnsi="Arial" w:cs="Arial"/>
                <w:sz w:val="22"/>
                <w:szCs w:val="22"/>
              </w:rPr>
              <w:t>Tact, diplomacy, and the ability to influence and persuade a broad range of individuals</w:t>
            </w:r>
            <w:r w:rsidR="006C1ECF" w:rsidRPr="005119D6">
              <w:rPr>
                <w:rFonts w:ascii="Arial" w:hAnsi="Arial" w:cs="Arial"/>
                <w:sz w:val="22"/>
                <w:szCs w:val="22"/>
              </w:rPr>
              <w:t>.</w:t>
            </w:r>
          </w:p>
          <w:p w14:paraId="7DC74E69" w14:textId="2FC2CBED" w:rsidR="006C1ECF" w:rsidRPr="005119D6" w:rsidRDefault="006C1ECF" w:rsidP="00571D99">
            <w:pPr>
              <w:rPr>
                <w:rFonts w:ascii="Arial" w:hAnsi="Arial" w:cs="Arial"/>
                <w:sz w:val="22"/>
                <w:szCs w:val="22"/>
              </w:rPr>
            </w:pPr>
          </w:p>
        </w:tc>
        <w:tc>
          <w:tcPr>
            <w:tcW w:w="1354" w:type="dxa"/>
            <w:tcMar>
              <w:top w:w="0" w:type="dxa"/>
              <w:left w:w="108" w:type="dxa"/>
              <w:bottom w:w="0" w:type="dxa"/>
              <w:right w:w="108" w:type="dxa"/>
            </w:tcMar>
            <w:vAlign w:val="center"/>
            <w:hideMark/>
          </w:tcPr>
          <w:p w14:paraId="6218168B" w14:textId="77777777" w:rsidR="00737035" w:rsidRPr="005119D6" w:rsidRDefault="00737035" w:rsidP="00571D99">
            <w:pPr>
              <w:jc w:val="center"/>
              <w:rPr>
                <w:rFonts w:ascii="Arial" w:hAnsi="Arial" w:cs="Arial"/>
                <w:sz w:val="22"/>
                <w:szCs w:val="22"/>
              </w:rPr>
            </w:pPr>
            <w:r w:rsidRPr="005119D6">
              <w:rPr>
                <w:rFonts w:ascii="Arial" w:hAnsi="Arial" w:cs="Arial"/>
                <w:sz w:val="22"/>
                <w:szCs w:val="22"/>
              </w:rPr>
              <w:t>√</w:t>
            </w:r>
          </w:p>
        </w:tc>
        <w:tc>
          <w:tcPr>
            <w:tcW w:w="1439" w:type="dxa"/>
            <w:tcMar>
              <w:top w:w="0" w:type="dxa"/>
              <w:left w:w="108" w:type="dxa"/>
              <w:bottom w:w="0" w:type="dxa"/>
              <w:right w:w="108" w:type="dxa"/>
            </w:tcMar>
            <w:vAlign w:val="center"/>
          </w:tcPr>
          <w:p w14:paraId="5125AAD6" w14:textId="77777777" w:rsidR="00737035" w:rsidRPr="005119D6" w:rsidRDefault="00737035" w:rsidP="00571D99">
            <w:pPr>
              <w:jc w:val="center"/>
              <w:rPr>
                <w:rFonts w:ascii="Arial" w:hAnsi="Arial" w:cs="Arial"/>
                <w:sz w:val="22"/>
                <w:szCs w:val="22"/>
              </w:rPr>
            </w:pPr>
          </w:p>
        </w:tc>
      </w:tr>
    </w:tbl>
    <w:p w14:paraId="778A066D" w14:textId="77777777" w:rsidR="00571D99" w:rsidRDefault="00571D99"/>
    <w:p w14:paraId="776324FD" w14:textId="77777777" w:rsidR="00571D99" w:rsidRDefault="00571D99">
      <w:r>
        <w:br w:type="page"/>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5"/>
      </w:tblGrid>
      <w:tr w:rsidR="00571D99" w:rsidRPr="005119D6" w14:paraId="294EF5AB" w14:textId="77777777" w:rsidTr="00571D99">
        <w:tc>
          <w:tcPr>
            <w:tcW w:w="8455" w:type="dxa"/>
            <w:shd w:val="clear" w:color="auto" w:fill="FBD4B4"/>
            <w:tcMar>
              <w:top w:w="0" w:type="dxa"/>
              <w:left w:w="108" w:type="dxa"/>
              <w:bottom w:w="0" w:type="dxa"/>
              <w:right w:w="108" w:type="dxa"/>
            </w:tcMar>
          </w:tcPr>
          <w:p w14:paraId="2B78853A" w14:textId="28F5C3BE" w:rsidR="00571D99" w:rsidRPr="005119D6" w:rsidRDefault="00571D99" w:rsidP="00571D99">
            <w:pPr>
              <w:rPr>
                <w:rFonts w:ascii="Arial" w:hAnsi="Arial" w:cs="Arial"/>
                <w:sz w:val="22"/>
                <w:szCs w:val="22"/>
              </w:rPr>
            </w:pPr>
            <w:r w:rsidRPr="005119D6">
              <w:rPr>
                <w:rFonts w:ascii="Arial" w:hAnsi="Arial" w:cs="Arial"/>
                <w:b/>
                <w:sz w:val="22"/>
                <w:szCs w:val="22"/>
              </w:rPr>
              <w:lastRenderedPageBreak/>
              <w:t>Attributes</w:t>
            </w:r>
          </w:p>
        </w:tc>
      </w:tr>
      <w:tr w:rsidR="00571D99" w:rsidRPr="005119D6" w14:paraId="2A2C79B1" w14:textId="77777777" w:rsidTr="00571D99">
        <w:tc>
          <w:tcPr>
            <w:tcW w:w="8455" w:type="dxa"/>
            <w:tcMar>
              <w:top w:w="0" w:type="dxa"/>
              <w:left w:w="108" w:type="dxa"/>
              <w:bottom w:w="0" w:type="dxa"/>
              <w:right w:w="108" w:type="dxa"/>
            </w:tcMar>
          </w:tcPr>
          <w:p w14:paraId="2B4303FA"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Managing self and personal skills:</w:t>
            </w:r>
          </w:p>
          <w:p w14:paraId="559AB193" w14:textId="77777777" w:rsidR="00571D99" w:rsidRDefault="00571D99" w:rsidP="00571D99">
            <w:pPr>
              <w:widowControl w:val="0"/>
              <w:rPr>
                <w:rFonts w:ascii="Arial" w:hAnsi="Arial" w:cs="Arial"/>
                <w:sz w:val="22"/>
                <w:szCs w:val="22"/>
              </w:rPr>
            </w:pPr>
            <w:r w:rsidRPr="005119D6">
              <w:rPr>
                <w:rFonts w:ascii="Arial" w:hAnsi="Arial" w:cs="Arial"/>
                <w:sz w:val="22"/>
                <w:szCs w:val="22"/>
              </w:rPr>
              <w:t xml:space="preserve">Willing and able to assess and apply own skills, </w:t>
            </w:r>
            <w:proofErr w:type="gramStart"/>
            <w:r w:rsidRPr="005119D6">
              <w:rPr>
                <w:rFonts w:ascii="Arial" w:hAnsi="Arial" w:cs="Arial"/>
                <w:sz w:val="22"/>
                <w:szCs w:val="22"/>
              </w:rPr>
              <w:t>abilities</w:t>
            </w:r>
            <w:proofErr w:type="gramEnd"/>
            <w:r w:rsidRPr="005119D6">
              <w:rPr>
                <w:rFonts w:ascii="Arial" w:hAnsi="Arial" w:cs="Arial"/>
                <w:sz w:val="22"/>
                <w:szCs w:val="22"/>
              </w:rPr>
              <w:t xml:space="preserve"> and experience.</w:t>
            </w:r>
            <w:r>
              <w:rPr>
                <w:rFonts w:ascii="Arial" w:hAnsi="Arial" w:cs="Arial"/>
                <w:sz w:val="22"/>
                <w:szCs w:val="22"/>
              </w:rPr>
              <w:t xml:space="preserve"> </w:t>
            </w:r>
            <w:r w:rsidRPr="005119D6">
              <w:rPr>
                <w:rFonts w:ascii="Arial" w:hAnsi="Arial" w:cs="Arial"/>
                <w:sz w:val="22"/>
                <w:szCs w:val="22"/>
              </w:rPr>
              <w:t>Being aware of own behaviour and how it impacts on others.</w:t>
            </w:r>
          </w:p>
          <w:p w14:paraId="2FE7A4BC" w14:textId="5D577ECA" w:rsidR="00571D99" w:rsidRPr="005119D6" w:rsidRDefault="00571D99" w:rsidP="00571D99">
            <w:pPr>
              <w:widowControl w:val="0"/>
              <w:rPr>
                <w:rFonts w:ascii="Arial" w:hAnsi="Arial" w:cs="Arial"/>
                <w:sz w:val="22"/>
                <w:szCs w:val="22"/>
              </w:rPr>
            </w:pPr>
          </w:p>
        </w:tc>
      </w:tr>
      <w:tr w:rsidR="00571D99" w:rsidRPr="005119D6" w14:paraId="3888E8EF" w14:textId="77777777" w:rsidTr="00571D99">
        <w:tc>
          <w:tcPr>
            <w:tcW w:w="8455" w:type="dxa"/>
            <w:tcMar>
              <w:top w:w="0" w:type="dxa"/>
              <w:left w:w="108" w:type="dxa"/>
              <w:bottom w:w="0" w:type="dxa"/>
              <w:right w:w="108" w:type="dxa"/>
            </w:tcMar>
            <w:hideMark/>
          </w:tcPr>
          <w:p w14:paraId="67908088"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Delivering excellent service:</w:t>
            </w:r>
          </w:p>
          <w:p w14:paraId="2D9FC7AF" w14:textId="77777777" w:rsidR="00571D99" w:rsidRDefault="00571D99" w:rsidP="00571D99">
            <w:pPr>
              <w:widowControl w:val="0"/>
              <w:rPr>
                <w:rFonts w:ascii="Arial" w:hAnsi="Arial" w:cs="Arial"/>
                <w:sz w:val="22"/>
                <w:szCs w:val="22"/>
              </w:rPr>
            </w:pPr>
            <w:r w:rsidRPr="005119D6">
              <w:rPr>
                <w:rFonts w:ascii="Arial" w:hAnsi="Arial" w:cs="Arial"/>
                <w:sz w:val="22"/>
                <w:szCs w:val="22"/>
              </w:rPr>
              <w:t xml:space="preserve">Providing the best quality service to all students and staff and to external customers e.g. clients, suppliers. Building genuine and open long-term relationships </w:t>
            </w:r>
            <w:proofErr w:type="gramStart"/>
            <w:r w:rsidRPr="005119D6">
              <w:rPr>
                <w:rFonts w:ascii="Arial" w:hAnsi="Arial" w:cs="Arial"/>
                <w:sz w:val="22"/>
                <w:szCs w:val="22"/>
              </w:rPr>
              <w:t>in order to</w:t>
            </w:r>
            <w:proofErr w:type="gramEnd"/>
            <w:r w:rsidRPr="005119D6">
              <w:rPr>
                <w:rFonts w:ascii="Arial" w:hAnsi="Arial" w:cs="Arial"/>
                <w:sz w:val="22"/>
                <w:szCs w:val="22"/>
              </w:rPr>
              <w:t xml:space="preserve"> drive up service standards.</w:t>
            </w:r>
          </w:p>
          <w:p w14:paraId="1FB12208" w14:textId="77777777" w:rsidR="00571D99" w:rsidRPr="005119D6" w:rsidRDefault="00571D99" w:rsidP="00571D99">
            <w:pPr>
              <w:widowControl w:val="0"/>
              <w:rPr>
                <w:rFonts w:ascii="Arial" w:hAnsi="Arial" w:cs="Arial"/>
                <w:sz w:val="22"/>
                <w:szCs w:val="22"/>
              </w:rPr>
            </w:pPr>
          </w:p>
          <w:p w14:paraId="07455093" w14:textId="0B84251D" w:rsidR="00571D99" w:rsidRPr="005119D6" w:rsidRDefault="00571D99" w:rsidP="00571D99">
            <w:pPr>
              <w:rPr>
                <w:rFonts w:ascii="Arial" w:hAnsi="Arial" w:cs="Arial"/>
                <w:sz w:val="22"/>
                <w:szCs w:val="22"/>
              </w:rPr>
            </w:pPr>
          </w:p>
        </w:tc>
      </w:tr>
      <w:tr w:rsidR="00571D99" w:rsidRPr="005119D6" w14:paraId="4B2CF0EC" w14:textId="77777777" w:rsidTr="00571D99">
        <w:tc>
          <w:tcPr>
            <w:tcW w:w="8455" w:type="dxa"/>
            <w:tcMar>
              <w:top w:w="0" w:type="dxa"/>
              <w:left w:w="108" w:type="dxa"/>
              <w:bottom w:w="0" w:type="dxa"/>
              <w:right w:w="108" w:type="dxa"/>
            </w:tcMar>
            <w:hideMark/>
          </w:tcPr>
          <w:p w14:paraId="66EECC19"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Finding innovative solutions:</w:t>
            </w:r>
          </w:p>
          <w:p w14:paraId="7218CF4B" w14:textId="4F29C0D9" w:rsidR="00571D99" w:rsidRDefault="00571D99" w:rsidP="00571D99">
            <w:pPr>
              <w:widowControl w:val="0"/>
              <w:rPr>
                <w:rFonts w:ascii="Arial" w:hAnsi="Arial" w:cs="Arial"/>
                <w:sz w:val="22"/>
                <w:szCs w:val="22"/>
              </w:rPr>
            </w:pPr>
            <w:r w:rsidRPr="005119D6">
              <w:rPr>
                <w:rFonts w:ascii="Arial" w:hAnsi="Arial" w:cs="Arial"/>
                <w:sz w:val="22"/>
                <w:szCs w:val="22"/>
              </w:rPr>
              <w:t>Taking a holistic view and working enthusiastically and with creativity to analyse problems and develop innovative and workable solutions.</w:t>
            </w:r>
            <w:r>
              <w:rPr>
                <w:rFonts w:ascii="Arial" w:hAnsi="Arial" w:cs="Arial"/>
                <w:sz w:val="22"/>
                <w:szCs w:val="22"/>
              </w:rPr>
              <w:t xml:space="preserve"> </w:t>
            </w:r>
            <w:r w:rsidRPr="005119D6">
              <w:rPr>
                <w:rFonts w:ascii="Arial" w:hAnsi="Arial" w:cs="Arial"/>
                <w:sz w:val="22"/>
                <w:szCs w:val="22"/>
              </w:rPr>
              <w:t>Identifying opportunities for innovation.</w:t>
            </w:r>
          </w:p>
          <w:p w14:paraId="08B2BC29" w14:textId="77777777" w:rsidR="00571D99" w:rsidRPr="005119D6" w:rsidRDefault="00571D99" w:rsidP="00571D99">
            <w:pPr>
              <w:widowControl w:val="0"/>
              <w:rPr>
                <w:rFonts w:ascii="Arial" w:hAnsi="Arial" w:cs="Arial"/>
                <w:sz w:val="22"/>
                <w:szCs w:val="22"/>
              </w:rPr>
            </w:pPr>
          </w:p>
          <w:p w14:paraId="775CFB94" w14:textId="51E8B183" w:rsidR="00571D99" w:rsidRPr="005119D6" w:rsidRDefault="00571D99" w:rsidP="00571D99">
            <w:pPr>
              <w:rPr>
                <w:rFonts w:ascii="Arial" w:hAnsi="Arial" w:cs="Arial"/>
                <w:sz w:val="22"/>
                <w:szCs w:val="22"/>
              </w:rPr>
            </w:pPr>
          </w:p>
        </w:tc>
      </w:tr>
      <w:tr w:rsidR="00571D99" w:rsidRPr="005119D6" w14:paraId="0F22301C" w14:textId="77777777" w:rsidTr="00571D99">
        <w:tc>
          <w:tcPr>
            <w:tcW w:w="8455" w:type="dxa"/>
            <w:tcMar>
              <w:top w:w="0" w:type="dxa"/>
              <w:left w:w="108" w:type="dxa"/>
              <w:bottom w:w="0" w:type="dxa"/>
              <w:right w:w="108" w:type="dxa"/>
            </w:tcMar>
            <w:hideMark/>
          </w:tcPr>
          <w:p w14:paraId="17EA3153"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Embracing change:</w:t>
            </w:r>
          </w:p>
          <w:p w14:paraId="0E72F6A0" w14:textId="709C23F9" w:rsidR="00571D99" w:rsidRDefault="00571D99" w:rsidP="00571D99">
            <w:pPr>
              <w:widowControl w:val="0"/>
              <w:rPr>
                <w:rFonts w:ascii="Arial" w:hAnsi="Arial" w:cs="Arial"/>
                <w:sz w:val="22"/>
                <w:szCs w:val="22"/>
              </w:rPr>
            </w:pPr>
            <w:r w:rsidRPr="005119D6">
              <w:rPr>
                <w:rFonts w:ascii="Arial" w:hAnsi="Arial" w:cs="Arial"/>
                <w:sz w:val="22"/>
                <w:szCs w:val="22"/>
              </w:rPr>
              <w:t>Adjusting to unfamiliar situations, demands and changing roles.</w:t>
            </w:r>
            <w:r>
              <w:rPr>
                <w:rFonts w:ascii="Arial" w:hAnsi="Arial" w:cs="Arial"/>
                <w:sz w:val="22"/>
                <w:szCs w:val="22"/>
              </w:rPr>
              <w:t xml:space="preserve"> </w:t>
            </w:r>
            <w:r w:rsidRPr="005119D6">
              <w:rPr>
                <w:rFonts w:ascii="Arial" w:hAnsi="Arial" w:cs="Arial"/>
                <w:sz w:val="22"/>
                <w:szCs w:val="22"/>
              </w:rPr>
              <w:t>Seeing change as an opportunity and being receptive to new ideas.</w:t>
            </w:r>
          </w:p>
          <w:p w14:paraId="0AC286B6" w14:textId="77777777" w:rsidR="00571D99" w:rsidRPr="005119D6" w:rsidRDefault="00571D99" w:rsidP="00571D99">
            <w:pPr>
              <w:widowControl w:val="0"/>
              <w:rPr>
                <w:rFonts w:ascii="Arial" w:hAnsi="Arial" w:cs="Arial"/>
                <w:sz w:val="22"/>
                <w:szCs w:val="22"/>
              </w:rPr>
            </w:pPr>
          </w:p>
          <w:p w14:paraId="1623584A" w14:textId="4E6BC826" w:rsidR="00571D99" w:rsidRPr="005119D6" w:rsidRDefault="00571D99" w:rsidP="00571D99">
            <w:pPr>
              <w:rPr>
                <w:rFonts w:ascii="Arial" w:hAnsi="Arial" w:cs="Arial"/>
                <w:sz w:val="22"/>
                <w:szCs w:val="22"/>
              </w:rPr>
            </w:pPr>
          </w:p>
        </w:tc>
      </w:tr>
      <w:tr w:rsidR="00571D99" w:rsidRPr="005119D6" w14:paraId="1BD03D27" w14:textId="77777777" w:rsidTr="00571D99">
        <w:tc>
          <w:tcPr>
            <w:tcW w:w="8455" w:type="dxa"/>
            <w:tcMar>
              <w:top w:w="0" w:type="dxa"/>
              <w:left w:w="108" w:type="dxa"/>
              <w:bottom w:w="0" w:type="dxa"/>
              <w:right w:w="108" w:type="dxa"/>
            </w:tcMar>
            <w:hideMark/>
          </w:tcPr>
          <w:p w14:paraId="1389CE02"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Using resources:</w:t>
            </w:r>
          </w:p>
          <w:p w14:paraId="28B0CD10" w14:textId="40B61BD6" w:rsidR="00571D99" w:rsidRDefault="00571D99" w:rsidP="00571D99">
            <w:pPr>
              <w:widowControl w:val="0"/>
              <w:rPr>
                <w:rFonts w:ascii="Arial" w:hAnsi="Arial" w:cs="Arial"/>
                <w:sz w:val="22"/>
                <w:szCs w:val="22"/>
              </w:rPr>
            </w:pPr>
            <w:r w:rsidRPr="005119D6">
              <w:rPr>
                <w:rFonts w:ascii="Arial" w:hAnsi="Arial" w:cs="Arial"/>
                <w:sz w:val="22"/>
                <w:szCs w:val="22"/>
              </w:rPr>
              <w:t xml:space="preserve">Making effective use of available resources including people, information, </w:t>
            </w:r>
            <w:proofErr w:type="gramStart"/>
            <w:r w:rsidRPr="005119D6">
              <w:rPr>
                <w:rFonts w:ascii="Arial" w:hAnsi="Arial" w:cs="Arial"/>
                <w:sz w:val="22"/>
                <w:szCs w:val="22"/>
              </w:rPr>
              <w:t>networks</w:t>
            </w:r>
            <w:proofErr w:type="gramEnd"/>
            <w:r w:rsidRPr="005119D6">
              <w:rPr>
                <w:rFonts w:ascii="Arial" w:hAnsi="Arial" w:cs="Arial"/>
                <w:sz w:val="22"/>
                <w:szCs w:val="22"/>
              </w:rPr>
              <w:t xml:space="preserve"> and budgets.</w:t>
            </w:r>
            <w:r>
              <w:rPr>
                <w:rFonts w:ascii="Arial" w:hAnsi="Arial" w:cs="Arial"/>
                <w:sz w:val="22"/>
                <w:szCs w:val="22"/>
              </w:rPr>
              <w:t xml:space="preserve"> </w:t>
            </w:r>
            <w:r w:rsidRPr="005119D6">
              <w:rPr>
                <w:rFonts w:ascii="Arial" w:hAnsi="Arial" w:cs="Arial"/>
                <w:sz w:val="22"/>
                <w:szCs w:val="22"/>
              </w:rPr>
              <w:t>Being aware of the financial and commercial aspects of the University.</w:t>
            </w:r>
          </w:p>
          <w:p w14:paraId="4B0DF7B5" w14:textId="77777777" w:rsidR="00571D99" w:rsidRPr="005119D6" w:rsidRDefault="00571D99" w:rsidP="00571D99">
            <w:pPr>
              <w:widowControl w:val="0"/>
              <w:rPr>
                <w:rFonts w:ascii="Arial" w:hAnsi="Arial" w:cs="Arial"/>
                <w:sz w:val="22"/>
                <w:szCs w:val="22"/>
              </w:rPr>
            </w:pPr>
          </w:p>
          <w:p w14:paraId="2D9C6370" w14:textId="78FCC11F" w:rsidR="00571D99" w:rsidRPr="005119D6" w:rsidRDefault="00571D99" w:rsidP="00571D99">
            <w:pPr>
              <w:rPr>
                <w:rFonts w:ascii="Arial" w:hAnsi="Arial" w:cs="Arial"/>
                <w:sz w:val="22"/>
                <w:szCs w:val="22"/>
              </w:rPr>
            </w:pPr>
          </w:p>
        </w:tc>
      </w:tr>
      <w:tr w:rsidR="00571D99" w:rsidRPr="005119D6" w14:paraId="3275B7E0" w14:textId="77777777" w:rsidTr="00571D99">
        <w:tc>
          <w:tcPr>
            <w:tcW w:w="8455" w:type="dxa"/>
            <w:tcMar>
              <w:top w:w="0" w:type="dxa"/>
              <w:left w:w="108" w:type="dxa"/>
              <w:bottom w:w="0" w:type="dxa"/>
              <w:right w:w="108" w:type="dxa"/>
            </w:tcMar>
            <w:hideMark/>
          </w:tcPr>
          <w:p w14:paraId="05145037"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Engaging with the big picture:</w:t>
            </w:r>
          </w:p>
          <w:p w14:paraId="77560C18" w14:textId="09E4E774" w:rsidR="00571D99" w:rsidRDefault="00571D99" w:rsidP="00571D99">
            <w:pPr>
              <w:widowControl w:val="0"/>
              <w:rPr>
                <w:rFonts w:ascii="Arial" w:hAnsi="Arial" w:cs="Arial"/>
                <w:sz w:val="22"/>
                <w:szCs w:val="22"/>
              </w:rPr>
            </w:pPr>
            <w:r w:rsidRPr="005119D6">
              <w:rPr>
                <w:rFonts w:ascii="Arial" w:hAnsi="Arial" w:cs="Arial"/>
                <w:sz w:val="22"/>
                <w:szCs w:val="22"/>
              </w:rPr>
              <w:t>Seeing the work that you do in the context of the bigger picture e.g. in the context of what the University/other departments are striving to achieve and taking a long-term view.</w:t>
            </w:r>
            <w:r>
              <w:rPr>
                <w:rFonts w:ascii="Arial" w:hAnsi="Arial" w:cs="Arial"/>
                <w:sz w:val="22"/>
                <w:szCs w:val="22"/>
              </w:rPr>
              <w:t xml:space="preserve"> </w:t>
            </w:r>
            <w:r w:rsidRPr="005119D6">
              <w:rPr>
                <w:rFonts w:ascii="Arial" w:hAnsi="Arial" w:cs="Arial"/>
                <w:sz w:val="22"/>
                <w:szCs w:val="22"/>
              </w:rPr>
              <w:t>Communicating vision clearly and enthusiastically to inspire and motivate others.</w:t>
            </w:r>
          </w:p>
          <w:p w14:paraId="6F9789E1" w14:textId="77777777" w:rsidR="00571D99" w:rsidRPr="005119D6" w:rsidRDefault="00571D99" w:rsidP="00571D99">
            <w:pPr>
              <w:widowControl w:val="0"/>
              <w:rPr>
                <w:rFonts w:ascii="Arial" w:hAnsi="Arial" w:cs="Arial"/>
                <w:sz w:val="22"/>
                <w:szCs w:val="22"/>
              </w:rPr>
            </w:pPr>
          </w:p>
          <w:p w14:paraId="1EC6D11E" w14:textId="3AF2863B" w:rsidR="00571D99" w:rsidRPr="005119D6" w:rsidRDefault="00571D99" w:rsidP="00571D99">
            <w:pPr>
              <w:rPr>
                <w:rFonts w:ascii="Arial" w:hAnsi="Arial" w:cs="Arial"/>
                <w:sz w:val="22"/>
                <w:szCs w:val="22"/>
              </w:rPr>
            </w:pPr>
          </w:p>
        </w:tc>
      </w:tr>
      <w:tr w:rsidR="00571D99" w:rsidRPr="005119D6" w14:paraId="5CC098CB" w14:textId="77777777" w:rsidTr="00571D99">
        <w:tc>
          <w:tcPr>
            <w:tcW w:w="8455" w:type="dxa"/>
            <w:tcMar>
              <w:top w:w="0" w:type="dxa"/>
              <w:left w:w="108" w:type="dxa"/>
              <w:bottom w:w="0" w:type="dxa"/>
              <w:right w:w="108" w:type="dxa"/>
            </w:tcMar>
            <w:hideMark/>
          </w:tcPr>
          <w:p w14:paraId="5B8C48EF"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Developing self and others:</w:t>
            </w:r>
          </w:p>
          <w:p w14:paraId="2FD6E625" w14:textId="77777777" w:rsidR="00571D99" w:rsidRDefault="00571D99" w:rsidP="00571D99">
            <w:pPr>
              <w:widowControl w:val="0"/>
              <w:rPr>
                <w:rFonts w:ascii="Arial" w:hAnsi="Arial" w:cs="Arial"/>
                <w:sz w:val="22"/>
                <w:szCs w:val="22"/>
              </w:rPr>
            </w:pPr>
            <w:r w:rsidRPr="005119D6">
              <w:rPr>
                <w:rFonts w:ascii="Arial" w:hAnsi="Arial" w:cs="Arial"/>
                <w:sz w:val="22"/>
                <w:szCs w:val="22"/>
              </w:rPr>
              <w:t xml:space="preserve">Showing commitment to own development and supporting and encouraging others to develop their knowledge, </w:t>
            </w:r>
            <w:proofErr w:type="gramStart"/>
            <w:r w:rsidRPr="005119D6">
              <w:rPr>
                <w:rFonts w:ascii="Arial" w:hAnsi="Arial" w:cs="Arial"/>
                <w:sz w:val="22"/>
                <w:szCs w:val="22"/>
              </w:rPr>
              <w:t>skills</w:t>
            </w:r>
            <w:proofErr w:type="gramEnd"/>
            <w:r w:rsidRPr="005119D6">
              <w:rPr>
                <w:rFonts w:ascii="Arial" w:hAnsi="Arial" w:cs="Arial"/>
                <w:sz w:val="22"/>
                <w:szCs w:val="22"/>
              </w:rPr>
              <w:t xml:space="preserve"> and behaviours to enable them to reach their full potential for the wider benefit of the University.</w:t>
            </w:r>
          </w:p>
          <w:p w14:paraId="1AD87053" w14:textId="77777777" w:rsidR="00571D99" w:rsidRPr="005119D6" w:rsidRDefault="00571D99" w:rsidP="00571D99">
            <w:pPr>
              <w:widowControl w:val="0"/>
              <w:rPr>
                <w:rFonts w:ascii="Arial" w:hAnsi="Arial" w:cs="Arial"/>
                <w:sz w:val="22"/>
                <w:szCs w:val="22"/>
              </w:rPr>
            </w:pPr>
          </w:p>
          <w:p w14:paraId="691BDC9F" w14:textId="5869526F" w:rsidR="00571D99" w:rsidRPr="005119D6" w:rsidRDefault="00571D99" w:rsidP="00571D99">
            <w:pPr>
              <w:rPr>
                <w:rFonts w:ascii="Arial" w:hAnsi="Arial" w:cs="Arial"/>
                <w:sz w:val="22"/>
                <w:szCs w:val="22"/>
              </w:rPr>
            </w:pPr>
          </w:p>
        </w:tc>
      </w:tr>
      <w:tr w:rsidR="00571D99" w:rsidRPr="005119D6" w14:paraId="662EF1C5" w14:textId="77777777" w:rsidTr="00571D99">
        <w:tc>
          <w:tcPr>
            <w:tcW w:w="8455" w:type="dxa"/>
            <w:tcMar>
              <w:top w:w="0" w:type="dxa"/>
              <w:left w:w="108" w:type="dxa"/>
              <w:bottom w:w="0" w:type="dxa"/>
              <w:right w:w="108" w:type="dxa"/>
            </w:tcMar>
          </w:tcPr>
          <w:p w14:paraId="5EF2B81A"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Working with people:</w:t>
            </w:r>
          </w:p>
          <w:p w14:paraId="1E51EB11" w14:textId="77777777" w:rsidR="00571D99" w:rsidRDefault="00571D99" w:rsidP="00571D99">
            <w:pPr>
              <w:widowControl w:val="0"/>
              <w:rPr>
                <w:rFonts w:ascii="Arial" w:hAnsi="Arial" w:cs="Arial"/>
                <w:sz w:val="22"/>
                <w:szCs w:val="22"/>
              </w:rPr>
            </w:pPr>
            <w:r w:rsidRPr="005119D6">
              <w:rPr>
                <w:rFonts w:ascii="Arial" w:hAnsi="Arial" w:cs="Arial"/>
                <w:sz w:val="22"/>
                <w:szCs w:val="22"/>
              </w:rPr>
              <w:t xml:space="preserve">Working co-operatively with others </w:t>
            </w:r>
            <w:proofErr w:type="gramStart"/>
            <w:r w:rsidRPr="005119D6">
              <w:rPr>
                <w:rFonts w:ascii="Arial" w:hAnsi="Arial" w:cs="Arial"/>
                <w:sz w:val="22"/>
                <w:szCs w:val="22"/>
              </w:rPr>
              <w:t>in order to</w:t>
            </w:r>
            <w:proofErr w:type="gramEnd"/>
            <w:r w:rsidRPr="005119D6">
              <w:rPr>
                <w:rFonts w:ascii="Arial" w:hAnsi="Arial" w:cs="Arial"/>
                <w:sz w:val="22"/>
                <w:szCs w:val="22"/>
              </w:rPr>
              <w:t xml:space="preserve"> achieve objectives.</w:t>
            </w:r>
            <w:r>
              <w:rPr>
                <w:rFonts w:ascii="Arial" w:hAnsi="Arial" w:cs="Arial"/>
                <w:sz w:val="22"/>
                <w:szCs w:val="22"/>
              </w:rPr>
              <w:t xml:space="preserve"> </w:t>
            </w:r>
            <w:r w:rsidRPr="005119D6">
              <w:rPr>
                <w:rFonts w:ascii="Arial" w:hAnsi="Arial" w:cs="Arial"/>
                <w:sz w:val="22"/>
                <w:szCs w:val="22"/>
              </w:rPr>
              <w:t xml:space="preserve">Demonstrating a commitment to diversity and applying a wider range of interpersonal skills. </w:t>
            </w:r>
          </w:p>
          <w:p w14:paraId="5ECC0356" w14:textId="08605FFB" w:rsidR="00571D99" w:rsidRPr="005119D6" w:rsidRDefault="00571D99" w:rsidP="00571D99">
            <w:pPr>
              <w:widowControl w:val="0"/>
              <w:rPr>
                <w:rFonts w:ascii="Arial" w:hAnsi="Arial" w:cs="Arial"/>
                <w:sz w:val="22"/>
                <w:szCs w:val="22"/>
              </w:rPr>
            </w:pPr>
          </w:p>
        </w:tc>
      </w:tr>
      <w:tr w:rsidR="00571D99" w:rsidRPr="005119D6" w14:paraId="0130E6E7" w14:textId="77777777" w:rsidTr="00571D99">
        <w:tc>
          <w:tcPr>
            <w:tcW w:w="8455" w:type="dxa"/>
            <w:tcMar>
              <w:top w:w="0" w:type="dxa"/>
              <w:left w:w="108" w:type="dxa"/>
              <w:bottom w:w="0" w:type="dxa"/>
              <w:right w:w="108" w:type="dxa"/>
            </w:tcMar>
          </w:tcPr>
          <w:p w14:paraId="7842C6AB" w14:textId="77777777" w:rsidR="00571D99" w:rsidRPr="005119D6" w:rsidRDefault="00571D99" w:rsidP="00571D99">
            <w:pPr>
              <w:widowControl w:val="0"/>
              <w:rPr>
                <w:rFonts w:ascii="Arial" w:hAnsi="Arial" w:cs="Arial"/>
                <w:b/>
                <w:sz w:val="22"/>
                <w:szCs w:val="22"/>
              </w:rPr>
            </w:pPr>
            <w:r w:rsidRPr="005119D6">
              <w:rPr>
                <w:rFonts w:ascii="Arial" w:hAnsi="Arial" w:cs="Arial"/>
                <w:b/>
                <w:sz w:val="22"/>
                <w:szCs w:val="22"/>
              </w:rPr>
              <w:t>Achieving results:</w:t>
            </w:r>
          </w:p>
          <w:p w14:paraId="34CC943E" w14:textId="0D9C7D45" w:rsidR="00571D99" w:rsidRPr="005119D6" w:rsidRDefault="00571D99" w:rsidP="00571D99">
            <w:pPr>
              <w:widowControl w:val="0"/>
              <w:rPr>
                <w:rFonts w:ascii="Arial" w:hAnsi="Arial" w:cs="Arial"/>
                <w:sz w:val="22"/>
                <w:szCs w:val="22"/>
              </w:rPr>
            </w:pPr>
            <w:r w:rsidRPr="005119D6">
              <w:rPr>
                <w:rFonts w:ascii="Arial" w:hAnsi="Arial" w:cs="Arial"/>
                <w:sz w:val="22"/>
                <w:szCs w:val="22"/>
              </w:rPr>
              <w:t>Planning and organising workloads to ensure that deadlines are met within resource constraints.</w:t>
            </w:r>
            <w:r>
              <w:rPr>
                <w:rFonts w:ascii="Arial" w:hAnsi="Arial" w:cs="Arial"/>
                <w:sz w:val="22"/>
                <w:szCs w:val="22"/>
              </w:rPr>
              <w:t xml:space="preserve"> </w:t>
            </w:r>
            <w:r w:rsidRPr="005119D6">
              <w:rPr>
                <w:rFonts w:ascii="Arial" w:hAnsi="Arial" w:cs="Arial"/>
                <w:sz w:val="22"/>
                <w:szCs w:val="22"/>
              </w:rPr>
              <w:t>Consistently meeting objectives and success criteria.</w:t>
            </w:r>
          </w:p>
          <w:p w14:paraId="1FF154C9" w14:textId="77777777" w:rsidR="00571D99" w:rsidRPr="005119D6" w:rsidRDefault="00571D99" w:rsidP="00571D99">
            <w:pPr>
              <w:widowControl w:val="0"/>
              <w:rPr>
                <w:rFonts w:ascii="Arial" w:hAnsi="Arial" w:cs="Arial"/>
                <w:b/>
                <w:sz w:val="22"/>
                <w:szCs w:val="22"/>
              </w:rPr>
            </w:pPr>
          </w:p>
        </w:tc>
      </w:tr>
    </w:tbl>
    <w:p w14:paraId="54C76FCA" w14:textId="77777777" w:rsidR="009A62F9" w:rsidRDefault="009A62F9"/>
    <w:sectPr w:rsidR="009A62F9" w:rsidSect="008A6208">
      <w:pgSz w:w="11906" w:h="16838"/>
      <w:pgMar w:top="1080" w:right="1728" w:bottom="1008"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B1BC6"/>
    <w:multiLevelType w:val="hybridMultilevel"/>
    <w:tmpl w:val="8EA4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C170F"/>
    <w:multiLevelType w:val="multilevel"/>
    <w:tmpl w:val="9FC6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E44A9"/>
    <w:multiLevelType w:val="hybridMultilevel"/>
    <w:tmpl w:val="A61CF248"/>
    <w:lvl w:ilvl="0" w:tplc="08090001">
      <w:start w:val="1"/>
      <w:numFmt w:val="bullet"/>
      <w:lvlText w:val=""/>
      <w:lvlJc w:val="left"/>
      <w:pPr>
        <w:ind w:left="827" w:hanging="360"/>
      </w:pPr>
      <w:rPr>
        <w:rFonts w:ascii="Symbol" w:hAnsi="Symbol" w:hint="default"/>
        <w:w w:val="100"/>
        <w:sz w:val="22"/>
        <w:szCs w:val="22"/>
        <w:lang w:val="en-GB" w:eastAsia="en-GB" w:bidi="en-GB"/>
      </w:rPr>
    </w:lvl>
    <w:lvl w:ilvl="1" w:tplc="FFFFFFFF">
      <w:numFmt w:val="bullet"/>
      <w:lvlText w:val="•"/>
      <w:lvlJc w:val="left"/>
      <w:pPr>
        <w:ind w:left="1589" w:hanging="360"/>
      </w:pPr>
      <w:rPr>
        <w:rFonts w:hint="default"/>
        <w:lang w:val="en-GB" w:eastAsia="en-GB" w:bidi="en-GB"/>
      </w:rPr>
    </w:lvl>
    <w:lvl w:ilvl="2" w:tplc="FFFFFFFF">
      <w:numFmt w:val="bullet"/>
      <w:lvlText w:val="•"/>
      <w:lvlJc w:val="left"/>
      <w:pPr>
        <w:ind w:left="2358" w:hanging="360"/>
      </w:pPr>
      <w:rPr>
        <w:rFonts w:hint="default"/>
        <w:lang w:val="en-GB" w:eastAsia="en-GB" w:bidi="en-GB"/>
      </w:rPr>
    </w:lvl>
    <w:lvl w:ilvl="3" w:tplc="FFFFFFFF">
      <w:numFmt w:val="bullet"/>
      <w:lvlText w:val="•"/>
      <w:lvlJc w:val="left"/>
      <w:pPr>
        <w:ind w:left="3128" w:hanging="360"/>
      </w:pPr>
      <w:rPr>
        <w:rFonts w:hint="default"/>
        <w:lang w:val="en-GB" w:eastAsia="en-GB" w:bidi="en-GB"/>
      </w:rPr>
    </w:lvl>
    <w:lvl w:ilvl="4" w:tplc="FFFFFFFF">
      <w:numFmt w:val="bullet"/>
      <w:lvlText w:val="•"/>
      <w:lvlJc w:val="left"/>
      <w:pPr>
        <w:ind w:left="3897" w:hanging="360"/>
      </w:pPr>
      <w:rPr>
        <w:rFonts w:hint="default"/>
        <w:lang w:val="en-GB" w:eastAsia="en-GB" w:bidi="en-GB"/>
      </w:rPr>
    </w:lvl>
    <w:lvl w:ilvl="5" w:tplc="FFFFFFFF">
      <w:numFmt w:val="bullet"/>
      <w:lvlText w:val="•"/>
      <w:lvlJc w:val="left"/>
      <w:pPr>
        <w:ind w:left="4667" w:hanging="360"/>
      </w:pPr>
      <w:rPr>
        <w:rFonts w:hint="default"/>
        <w:lang w:val="en-GB" w:eastAsia="en-GB" w:bidi="en-GB"/>
      </w:rPr>
    </w:lvl>
    <w:lvl w:ilvl="6" w:tplc="FFFFFFFF">
      <w:numFmt w:val="bullet"/>
      <w:lvlText w:val="•"/>
      <w:lvlJc w:val="left"/>
      <w:pPr>
        <w:ind w:left="5436" w:hanging="360"/>
      </w:pPr>
      <w:rPr>
        <w:rFonts w:hint="default"/>
        <w:lang w:val="en-GB" w:eastAsia="en-GB" w:bidi="en-GB"/>
      </w:rPr>
    </w:lvl>
    <w:lvl w:ilvl="7" w:tplc="FFFFFFFF">
      <w:numFmt w:val="bullet"/>
      <w:lvlText w:val="•"/>
      <w:lvlJc w:val="left"/>
      <w:pPr>
        <w:ind w:left="6205" w:hanging="360"/>
      </w:pPr>
      <w:rPr>
        <w:rFonts w:hint="default"/>
        <w:lang w:val="en-GB" w:eastAsia="en-GB" w:bidi="en-GB"/>
      </w:rPr>
    </w:lvl>
    <w:lvl w:ilvl="8" w:tplc="FFFFFFFF">
      <w:numFmt w:val="bullet"/>
      <w:lvlText w:val="•"/>
      <w:lvlJc w:val="left"/>
      <w:pPr>
        <w:ind w:left="6975" w:hanging="360"/>
      </w:pPr>
      <w:rPr>
        <w:rFonts w:hint="default"/>
        <w:lang w:val="en-GB" w:eastAsia="en-GB" w:bidi="en-GB"/>
      </w:rPr>
    </w:lvl>
  </w:abstractNum>
  <w:abstractNum w:abstractNumId="3"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BC92073"/>
    <w:multiLevelType w:val="hybridMultilevel"/>
    <w:tmpl w:val="05FCFAFE"/>
    <w:lvl w:ilvl="0" w:tplc="7A4071FA">
      <w:numFmt w:val="bullet"/>
      <w:lvlText w:val="-"/>
      <w:lvlJc w:val="left"/>
      <w:pPr>
        <w:ind w:left="827" w:hanging="360"/>
      </w:pPr>
      <w:rPr>
        <w:rFonts w:ascii="Arial" w:eastAsia="Arial" w:hAnsi="Arial" w:cs="Arial" w:hint="default"/>
        <w:w w:val="100"/>
        <w:sz w:val="22"/>
        <w:szCs w:val="22"/>
        <w:lang w:val="en-GB" w:eastAsia="en-GB" w:bidi="en-GB"/>
      </w:rPr>
    </w:lvl>
    <w:lvl w:ilvl="1" w:tplc="F92E07BE">
      <w:numFmt w:val="bullet"/>
      <w:lvlText w:val="•"/>
      <w:lvlJc w:val="left"/>
      <w:pPr>
        <w:ind w:left="1589" w:hanging="360"/>
      </w:pPr>
      <w:rPr>
        <w:rFonts w:hint="default"/>
        <w:lang w:val="en-GB" w:eastAsia="en-GB" w:bidi="en-GB"/>
      </w:rPr>
    </w:lvl>
    <w:lvl w:ilvl="2" w:tplc="6C7085C0">
      <w:numFmt w:val="bullet"/>
      <w:lvlText w:val="•"/>
      <w:lvlJc w:val="left"/>
      <w:pPr>
        <w:ind w:left="2358" w:hanging="360"/>
      </w:pPr>
      <w:rPr>
        <w:rFonts w:hint="default"/>
        <w:lang w:val="en-GB" w:eastAsia="en-GB" w:bidi="en-GB"/>
      </w:rPr>
    </w:lvl>
    <w:lvl w:ilvl="3" w:tplc="AE06958C">
      <w:numFmt w:val="bullet"/>
      <w:lvlText w:val="•"/>
      <w:lvlJc w:val="left"/>
      <w:pPr>
        <w:ind w:left="3128" w:hanging="360"/>
      </w:pPr>
      <w:rPr>
        <w:rFonts w:hint="default"/>
        <w:lang w:val="en-GB" w:eastAsia="en-GB" w:bidi="en-GB"/>
      </w:rPr>
    </w:lvl>
    <w:lvl w:ilvl="4" w:tplc="855A3E42">
      <w:numFmt w:val="bullet"/>
      <w:lvlText w:val="•"/>
      <w:lvlJc w:val="left"/>
      <w:pPr>
        <w:ind w:left="3897" w:hanging="360"/>
      </w:pPr>
      <w:rPr>
        <w:rFonts w:hint="default"/>
        <w:lang w:val="en-GB" w:eastAsia="en-GB" w:bidi="en-GB"/>
      </w:rPr>
    </w:lvl>
    <w:lvl w:ilvl="5" w:tplc="E8FEEC50">
      <w:numFmt w:val="bullet"/>
      <w:lvlText w:val="•"/>
      <w:lvlJc w:val="left"/>
      <w:pPr>
        <w:ind w:left="4667" w:hanging="360"/>
      </w:pPr>
      <w:rPr>
        <w:rFonts w:hint="default"/>
        <w:lang w:val="en-GB" w:eastAsia="en-GB" w:bidi="en-GB"/>
      </w:rPr>
    </w:lvl>
    <w:lvl w:ilvl="6" w:tplc="7820D64E">
      <w:numFmt w:val="bullet"/>
      <w:lvlText w:val="•"/>
      <w:lvlJc w:val="left"/>
      <w:pPr>
        <w:ind w:left="5436" w:hanging="360"/>
      </w:pPr>
      <w:rPr>
        <w:rFonts w:hint="default"/>
        <w:lang w:val="en-GB" w:eastAsia="en-GB" w:bidi="en-GB"/>
      </w:rPr>
    </w:lvl>
    <w:lvl w:ilvl="7" w:tplc="0A329F9A">
      <w:numFmt w:val="bullet"/>
      <w:lvlText w:val="•"/>
      <w:lvlJc w:val="left"/>
      <w:pPr>
        <w:ind w:left="6205" w:hanging="360"/>
      </w:pPr>
      <w:rPr>
        <w:rFonts w:hint="default"/>
        <w:lang w:val="en-GB" w:eastAsia="en-GB" w:bidi="en-GB"/>
      </w:rPr>
    </w:lvl>
    <w:lvl w:ilvl="8" w:tplc="80187D5E">
      <w:numFmt w:val="bullet"/>
      <w:lvlText w:val="•"/>
      <w:lvlJc w:val="left"/>
      <w:pPr>
        <w:ind w:left="6975" w:hanging="360"/>
      </w:pPr>
      <w:rPr>
        <w:rFonts w:hint="default"/>
        <w:lang w:val="en-GB" w:eastAsia="en-GB" w:bidi="en-GB"/>
      </w:rPr>
    </w:lvl>
  </w:abstractNum>
  <w:num w:numId="1" w16cid:durableId="1964731569">
    <w:abstractNumId w:val="3"/>
  </w:num>
  <w:num w:numId="2" w16cid:durableId="1321691957">
    <w:abstractNumId w:val="4"/>
  </w:num>
  <w:num w:numId="3" w16cid:durableId="1227375839">
    <w:abstractNumId w:val="2"/>
  </w:num>
  <w:num w:numId="4" w16cid:durableId="817646921">
    <w:abstractNumId w:val="0"/>
  </w:num>
  <w:num w:numId="5" w16cid:durableId="117913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E42EB"/>
    <w:rsid w:val="001271B2"/>
    <w:rsid w:val="001765D3"/>
    <w:rsid w:val="001A690C"/>
    <w:rsid w:val="001A732B"/>
    <w:rsid w:val="00215EE6"/>
    <w:rsid w:val="00225D6A"/>
    <w:rsid w:val="002F463B"/>
    <w:rsid w:val="003370DD"/>
    <w:rsid w:val="00360E3F"/>
    <w:rsid w:val="003C1CD7"/>
    <w:rsid w:val="003C2004"/>
    <w:rsid w:val="0045078C"/>
    <w:rsid w:val="0050175E"/>
    <w:rsid w:val="005119D6"/>
    <w:rsid w:val="00556B16"/>
    <w:rsid w:val="005607BC"/>
    <w:rsid w:val="00571D99"/>
    <w:rsid w:val="00595400"/>
    <w:rsid w:val="005F58E3"/>
    <w:rsid w:val="00624247"/>
    <w:rsid w:val="006C1ECF"/>
    <w:rsid w:val="00714E51"/>
    <w:rsid w:val="00737035"/>
    <w:rsid w:val="007E0CCC"/>
    <w:rsid w:val="008A6208"/>
    <w:rsid w:val="009679F2"/>
    <w:rsid w:val="009A62F9"/>
    <w:rsid w:val="00A35E04"/>
    <w:rsid w:val="00B55A35"/>
    <w:rsid w:val="00C03FB7"/>
    <w:rsid w:val="00E85269"/>
    <w:rsid w:val="00EA379E"/>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61F6"/>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TableParagraph">
    <w:name w:val="Table Paragraph"/>
    <w:basedOn w:val="Normal"/>
    <w:uiPriority w:val="1"/>
    <w:qFormat/>
    <w:rsid w:val="00360E3F"/>
    <w:pPr>
      <w:widowControl w:val="0"/>
      <w:autoSpaceDE w:val="0"/>
      <w:autoSpaceDN w:val="0"/>
      <w:ind w:left="107"/>
    </w:pPr>
    <w:rPr>
      <w:rFonts w:ascii="Arial" w:eastAsia="Arial" w:hAnsi="Arial" w:cs="Arial"/>
      <w:sz w:val="22"/>
      <w:szCs w:val="22"/>
      <w:lang w:eastAsia="en-GB" w:bidi="en-GB"/>
    </w:rPr>
  </w:style>
  <w:style w:type="table" w:styleId="TableGrid">
    <w:name w:val="Table Grid"/>
    <w:basedOn w:val="TableNormal"/>
    <w:rsid w:val="008A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57B3C8BC4742AD1C6938CF178E1A" ma:contentTypeVersion="12" ma:contentTypeDescription="Create a new document." ma:contentTypeScope="" ma:versionID="677b410c0515a4a63ca6d9a535a790ca">
  <xsd:schema xmlns:xsd="http://www.w3.org/2001/XMLSchema" xmlns:xs="http://www.w3.org/2001/XMLSchema" xmlns:p="http://schemas.microsoft.com/office/2006/metadata/properties" xmlns:ns2="03f34c71-13bb-4750-b5ae-1fe4c2a54347" xmlns:ns3="46293d40-cce0-47a8-9fe7-2b1e7732b072" targetNamespace="http://schemas.microsoft.com/office/2006/metadata/properties" ma:root="true" ma:fieldsID="201bcb0eaf5a1a8bea7c046f248586ea" ns2:_="" ns3:_="">
    <xsd:import namespace="03f34c71-13bb-4750-b5ae-1fe4c2a54347"/>
    <xsd:import namespace="46293d40-cce0-47a8-9fe7-2b1e7732b0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34c71-13bb-4750-b5ae-1fe4c2a54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93d40-cce0-47a8-9fe7-2b1e7732b0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1cd46f0-ab20-4fb5-a859-ebc90ef76c68}" ma:internalName="TaxCatchAll" ma:showField="CatchAllData" ma:web="46293d40-cce0-47a8-9fe7-2b1e7732b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87EE9-1894-44C0-941C-B58DC4E56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34c71-13bb-4750-b5ae-1fe4c2a54347"/>
    <ds:schemaRef ds:uri="46293d40-cce0-47a8-9fe7-2b1e7732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10DD9-BE32-4717-8EE2-B22FA80CE473}">
  <ds:schemaRefs>
    <ds:schemaRef ds:uri="http://schemas.openxmlformats.org/officeDocument/2006/bibliography"/>
  </ds:schemaRefs>
</ds:datastoreItem>
</file>

<file path=customXml/itemProps3.xml><?xml version="1.0" encoding="utf-8"?>
<ds:datastoreItem xmlns:ds="http://schemas.openxmlformats.org/officeDocument/2006/customXml" ds:itemID="{092C5276-28BB-4721-9D38-C3A8C4941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 Coombes</cp:lastModifiedBy>
  <cp:revision>2</cp:revision>
  <dcterms:created xsi:type="dcterms:W3CDTF">2024-09-23T16:16:00Z</dcterms:created>
  <dcterms:modified xsi:type="dcterms:W3CDTF">2024-09-23T16:16:00Z</dcterms:modified>
</cp:coreProperties>
</file>